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360" w:lineRule="auto"/>
        <w:ind w:right="0"/>
        <w:jc w:val="center"/>
        <w:outlineLvl w:val="9"/>
        <w:rPr>
          <w:rFonts w:hint="eastAsia" w:ascii="Times New Roman" w:hAnsi="Times New Roman" w:eastAsia="宋体"/>
          <w:b/>
          <w:bCs/>
          <w:sz w:val="28"/>
          <w:szCs w:val="28"/>
          <w:lang w:eastAsia="zh-CN"/>
        </w:rPr>
      </w:pPr>
      <w:bookmarkStart w:id="0" w:name="_Toc3763_WPSOffice_Level1"/>
      <w:bookmarkStart w:id="1" w:name="_Toc25651_WPSOffice_Level1"/>
      <w:r>
        <w:rPr>
          <w:rFonts w:hint="eastAsia" w:ascii="Times New Roman" w:hAnsi="Times New Roman" w:eastAsia="宋体"/>
          <w:b/>
          <w:bCs/>
          <w:sz w:val="28"/>
          <w:szCs w:val="28"/>
          <w:lang w:eastAsia="zh-CN"/>
        </w:rPr>
        <w:t>安徽大全印务有限公司印刷品印刷生产项目竣工环境保护验收意见</w:t>
      </w:r>
      <w:bookmarkEnd w:id="0"/>
      <w:bookmarkEnd w:id="1"/>
    </w:p>
    <w:p>
      <w:pPr>
        <w:pStyle w:val="3"/>
        <w:keepNext w:val="0"/>
        <w:keepLines w:val="0"/>
        <w:pageBreakBefore w:val="0"/>
        <w:widowControl w:val="0"/>
        <w:kinsoku/>
        <w:wordWrap/>
        <w:overflowPunct/>
        <w:topLinePunct w:val="0"/>
        <w:bidi w:val="0"/>
        <w:adjustRightInd/>
        <w:snapToGrid/>
        <w:spacing w:line="360" w:lineRule="auto"/>
        <w:ind w:left="0" w:right="0" w:firstLine="480" w:firstLineChars="200"/>
        <w:jc w:val="both"/>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color w:val="auto"/>
          <w:sz w:val="24"/>
          <w:szCs w:val="24"/>
          <w:lang w:eastAsia="zh-CN"/>
        </w:rPr>
        <w:t>2020年</w:t>
      </w:r>
      <w:r>
        <w:rPr>
          <w:rFonts w:hint="default"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月</w:t>
      </w:r>
      <w:r>
        <w:rPr>
          <w:rFonts w:hint="eastAsia" w:ascii="Times New Roman" w:hAnsi="Times New Roman" w:eastAsia="宋体" w:cs="Times New Roman"/>
          <w:color w:val="auto"/>
          <w:sz w:val="24"/>
          <w:szCs w:val="24"/>
          <w:lang w:val="en-US" w:eastAsia="zh-CN"/>
        </w:rPr>
        <w:t>07</w:t>
      </w:r>
      <w:r>
        <w:rPr>
          <w:rFonts w:hint="default" w:ascii="Times New Roman" w:hAnsi="Times New Roman" w:eastAsia="宋体" w:cs="Times New Roman"/>
          <w:color w:val="auto"/>
          <w:sz w:val="24"/>
          <w:szCs w:val="24"/>
          <w:lang w:eastAsia="zh-CN"/>
        </w:rPr>
        <w:t>日，</w:t>
      </w:r>
      <w:r>
        <w:rPr>
          <w:rFonts w:hint="eastAsia" w:ascii="Times New Roman" w:hAnsi="Times New Roman" w:cs="Times New Roman"/>
          <w:sz w:val="24"/>
          <w:szCs w:val="24"/>
          <w:lang w:eastAsia="zh-CN"/>
        </w:rPr>
        <w:t>安徽大全印务有限公司</w:t>
      </w:r>
      <w:r>
        <w:rPr>
          <w:rFonts w:hint="default" w:ascii="Times New Roman" w:hAnsi="Times New Roman" w:eastAsia="宋体" w:cs="Times New Roman"/>
          <w:sz w:val="24"/>
          <w:szCs w:val="24"/>
          <w:lang w:eastAsia="zh-CN"/>
        </w:rPr>
        <w:t>组织召开了</w:t>
      </w:r>
      <w:r>
        <w:rPr>
          <w:rFonts w:hint="eastAsia" w:ascii="Times New Roman" w:hAnsi="Times New Roman" w:cs="Times New Roman"/>
          <w:sz w:val="24"/>
          <w:szCs w:val="24"/>
          <w:lang w:eastAsia="zh-CN"/>
        </w:rPr>
        <w:t>安徽大全印务有限公司印刷品印刷生产项目</w:t>
      </w:r>
      <w:r>
        <w:rPr>
          <w:rFonts w:hint="default" w:ascii="Times New Roman" w:hAnsi="Times New Roman" w:eastAsia="宋体" w:cs="Times New Roman"/>
          <w:sz w:val="24"/>
          <w:szCs w:val="24"/>
          <w:lang w:eastAsia="zh-CN"/>
        </w:rPr>
        <w:t>竣工环境保护验收会议，会议</w:t>
      </w:r>
      <w:r>
        <w:rPr>
          <w:rFonts w:hint="eastAsia" w:ascii="Times New Roman" w:hAnsi="Times New Roman" w:cs="Times New Roman"/>
          <w:sz w:val="24"/>
          <w:szCs w:val="24"/>
          <w:lang w:eastAsia="zh-CN"/>
        </w:rPr>
        <w:t>安徽大全印务有限公司</w:t>
      </w:r>
      <w:r>
        <w:rPr>
          <w:rFonts w:hint="default" w:ascii="Times New Roman" w:hAnsi="Times New Roman" w:eastAsia="宋体" w:cs="Times New Roman"/>
          <w:sz w:val="24"/>
          <w:szCs w:val="24"/>
          <w:lang w:eastAsia="zh-CN"/>
        </w:rPr>
        <w:t>（</w:t>
      </w:r>
      <w:r>
        <w:rPr>
          <w:rFonts w:hint="eastAsia" w:ascii="Times New Roman" w:hAnsi="Times New Roman" w:eastAsia="宋体" w:cs="Times New Roman"/>
          <w:sz w:val="24"/>
          <w:szCs w:val="24"/>
          <w:lang w:eastAsia="zh-CN"/>
        </w:rPr>
        <w:t>建设</w:t>
      </w:r>
      <w:r>
        <w:rPr>
          <w:rFonts w:hint="default" w:ascii="Times New Roman" w:hAnsi="Times New Roman" w:eastAsia="宋体" w:cs="Times New Roman"/>
          <w:sz w:val="24"/>
          <w:szCs w:val="24"/>
          <w:lang w:eastAsia="zh-CN"/>
        </w:rPr>
        <w:t>单位）、</w:t>
      </w:r>
      <w:r>
        <w:rPr>
          <w:rFonts w:hint="eastAsia" w:ascii="Times New Roman" w:hAnsi="Times New Roman" w:eastAsia="宋体" w:cs="Times New Roman"/>
          <w:sz w:val="24"/>
          <w:szCs w:val="24"/>
          <w:lang w:eastAsia="zh-CN"/>
        </w:rPr>
        <w:t>安徽一嘉美环保工程有限公司</w:t>
      </w:r>
      <w:r>
        <w:rPr>
          <w:rFonts w:hint="default" w:ascii="Times New Roman" w:hAnsi="Times New Roman" w:eastAsia="宋体" w:cs="Times New Roman"/>
          <w:sz w:val="24"/>
          <w:szCs w:val="24"/>
          <w:lang w:eastAsia="zh-CN"/>
        </w:rPr>
        <w:t>（</w:t>
      </w:r>
      <w:r>
        <w:rPr>
          <w:rFonts w:hint="eastAsia" w:ascii="Times New Roman" w:hAnsi="Times New Roman" w:eastAsia="宋体" w:cs="Times New Roman"/>
          <w:sz w:val="24"/>
          <w:szCs w:val="24"/>
          <w:lang w:eastAsia="zh-CN"/>
        </w:rPr>
        <w:t>编制</w:t>
      </w:r>
      <w:r>
        <w:rPr>
          <w:rFonts w:hint="default" w:ascii="Times New Roman" w:hAnsi="Times New Roman" w:eastAsia="宋体" w:cs="Times New Roman"/>
          <w:sz w:val="24"/>
          <w:szCs w:val="24"/>
          <w:lang w:eastAsia="zh-CN"/>
        </w:rPr>
        <w:t>单位）、</w:t>
      </w:r>
      <w:r>
        <w:rPr>
          <w:rFonts w:hint="eastAsia" w:ascii="Times New Roman" w:hAnsi="Times New Roman"/>
          <w:sz w:val="24"/>
          <w:szCs w:val="24"/>
          <w:lang w:eastAsia="zh-CN"/>
        </w:rPr>
        <w:t>安徽金祁环境检测技术有限公司</w:t>
      </w:r>
      <w:r>
        <w:rPr>
          <w:rFonts w:hint="default" w:ascii="Times New Roman" w:hAnsi="Times New Roman" w:eastAsia="宋体" w:cs="Times New Roman"/>
          <w:sz w:val="24"/>
          <w:szCs w:val="24"/>
          <w:lang w:eastAsia="zh-CN"/>
        </w:rPr>
        <w:t>（监测单位）及技术专家等组成验收工作组，根据本项目竣工环境保护验收监测报告并对照《建设项目竣工环境保护验收暂行办法》国环规环评[2017]4号，严格依照国家有关法律法规、建设项目竣工环境保护验收技术规范、本项目环境影响评价报告表和审批部门审批决定等要求对本项目进行验收，提出意见如下：</w:t>
      </w:r>
    </w:p>
    <w:p>
      <w:pPr>
        <w:pStyle w:val="3"/>
        <w:keepNext w:val="0"/>
        <w:keepLines w:val="0"/>
        <w:pageBreakBefore w:val="0"/>
        <w:widowControl w:val="0"/>
        <w:kinsoku/>
        <w:wordWrap/>
        <w:overflowPunct/>
        <w:topLinePunct w:val="0"/>
        <w:bidi w:val="0"/>
        <w:adjustRightInd/>
        <w:snapToGrid/>
        <w:spacing w:line="360" w:lineRule="auto"/>
        <w:ind w:left="0" w:right="0" w:firstLine="482" w:firstLineChars="200"/>
        <w:jc w:val="both"/>
        <w:outlineLvl w:val="9"/>
        <w:rPr>
          <w:rFonts w:hint="default" w:ascii="Times New Roman" w:hAnsi="Times New Roman" w:eastAsia="宋体" w:cs="Times New Roman"/>
          <w:b/>
          <w:bCs/>
          <w:sz w:val="24"/>
          <w:szCs w:val="24"/>
          <w:lang w:eastAsia="zh-CN"/>
        </w:rPr>
      </w:pPr>
      <w:bookmarkStart w:id="2" w:name="_Toc5744_WPSOffice_Level1"/>
      <w:bookmarkStart w:id="3" w:name="_Toc9698_WPSOffice_Level1"/>
      <w:r>
        <w:rPr>
          <w:rFonts w:hint="default" w:ascii="Times New Roman" w:hAnsi="Times New Roman" w:eastAsia="宋体" w:cs="Times New Roman"/>
          <w:b/>
          <w:bCs/>
          <w:sz w:val="24"/>
          <w:szCs w:val="24"/>
          <w:lang w:eastAsia="zh-CN"/>
        </w:rPr>
        <w:t>一、工程建设基本情况</w:t>
      </w:r>
      <w:bookmarkEnd w:id="2"/>
      <w:bookmarkEnd w:id="3"/>
    </w:p>
    <w:p>
      <w:pPr>
        <w:pStyle w:val="3"/>
        <w:keepNext w:val="0"/>
        <w:keepLines w:val="0"/>
        <w:pageBreakBefore w:val="0"/>
        <w:widowControl w:val="0"/>
        <w:kinsoku/>
        <w:wordWrap/>
        <w:overflowPunct/>
        <w:topLinePunct w:val="0"/>
        <w:bidi w:val="0"/>
        <w:adjustRightInd/>
        <w:snapToGrid/>
        <w:spacing w:line="360" w:lineRule="auto"/>
        <w:ind w:left="0" w:right="0" w:firstLine="480" w:firstLineChars="200"/>
        <w:jc w:val="both"/>
        <w:outlineLvl w:val="9"/>
        <w:rPr>
          <w:rFonts w:hint="default" w:ascii="Times New Roman" w:hAnsi="Times New Roman" w:eastAsia="宋体" w:cs="Times New Roman"/>
          <w:sz w:val="24"/>
          <w:szCs w:val="24"/>
          <w:lang w:eastAsia="zh-CN"/>
        </w:rPr>
      </w:pPr>
      <w:bookmarkStart w:id="4" w:name="_Toc15687_WPSOffice_Level2"/>
      <w:bookmarkStart w:id="5" w:name="_Toc11533_WPSOffice_Level2"/>
      <w:r>
        <w:rPr>
          <w:rFonts w:hint="default" w:ascii="Times New Roman" w:hAnsi="Times New Roman" w:eastAsia="宋体" w:cs="Times New Roman"/>
          <w:sz w:val="24"/>
          <w:szCs w:val="24"/>
          <w:lang w:eastAsia="zh-CN"/>
        </w:rPr>
        <w:t>（一）建设地点、规模、主要建设内容</w:t>
      </w:r>
      <w:bookmarkEnd w:id="4"/>
      <w:bookmarkEnd w:id="5"/>
      <w:r>
        <w:rPr>
          <w:rFonts w:hint="default" w:ascii="Times New Roman" w:hAnsi="Times New Roman" w:eastAsia="宋体" w:cs="Times New Roman"/>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Theme="minorEastAsia"/>
          <w:color w:val="000000"/>
          <w:sz w:val="24"/>
        </w:rPr>
      </w:pPr>
      <w:bookmarkStart w:id="6" w:name="_Toc11970_WPSOffice_Level2"/>
      <w:bookmarkStart w:id="7" w:name="_Toc27833_WPSOffice_Level2"/>
      <w:r>
        <w:rPr>
          <w:rFonts w:hint="default" w:ascii="Times New Roman" w:hAnsi="Times New Roman" w:eastAsia="宋体" w:cs="Times New Roman"/>
          <w:color w:val="000000"/>
          <w:sz w:val="24"/>
          <w:lang w:eastAsia="zh-CN"/>
        </w:rPr>
        <w:t>安徽大全印务有限公司</w:t>
      </w:r>
      <w:r>
        <w:rPr>
          <w:rFonts w:hint="default" w:ascii="Times New Roman" w:hAnsi="Times New Roman" w:eastAsia="宋体" w:cs="Times New Roman"/>
          <w:sz w:val="24"/>
        </w:rPr>
        <w:t>位于</w:t>
      </w:r>
      <w:r>
        <w:rPr>
          <w:rFonts w:hint="default" w:ascii="Times New Roman" w:hAnsi="Times New Roman" w:eastAsia="宋体" w:cs="Times New Roman"/>
          <w:color w:val="000000"/>
          <w:sz w:val="24"/>
        </w:rPr>
        <w:t>安徽省合肥市庐阳区</w:t>
      </w:r>
      <w:r>
        <w:rPr>
          <w:rFonts w:hint="default" w:ascii="Times New Roman" w:hAnsi="Times New Roman" w:eastAsia="宋体" w:cs="Times New Roman"/>
          <w:color w:val="000000"/>
          <w:sz w:val="24"/>
          <w:lang w:eastAsia="zh-CN"/>
        </w:rPr>
        <w:t>“工投</w:t>
      </w:r>
      <w:r>
        <w:rPr>
          <w:rFonts w:hint="default" w:ascii="Times New Roman" w:hAnsi="Times New Roman" w:eastAsia="宋体" w:cs="Times New Roman"/>
          <w:color w:val="000000"/>
          <w:sz w:val="24"/>
          <w:lang w:val="en-US" w:eastAsia="zh-CN"/>
        </w:rPr>
        <w:t>·兴庐科技产业园</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000000"/>
          <w:sz w:val="24"/>
          <w:lang w:val="en-US" w:eastAsia="zh-CN"/>
        </w:rPr>
        <w:t>7#102室一楼</w:t>
      </w:r>
      <w:r>
        <w:rPr>
          <w:rFonts w:hint="default" w:ascii="Times New Roman" w:hAnsi="Times New Roman" w:eastAsia="宋体" w:cs="Times New Roman"/>
          <w:color w:val="000000"/>
          <w:sz w:val="24"/>
        </w:rPr>
        <w:t>，</w:t>
      </w:r>
      <w:r>
        <w:rPr>
          <w:rFonts w:hint="default" w:ascii="Times New Roman" w:hAnsi="Times New Roman" w:eastAsia="宋体" w:cs="Times New Roman"/>
          <w:sz w:val="24"/>
          <w:lang w:eastAsia="zh-CN"/>
        </w:rPr>
        <w:t>建筑</w:t>
      </w:r>
      <w:r>
        <w:rPr>
          <w:rFonts w:hint="default" w:ascii="Times New Roman" w:hAnsi="Times New Roman" w:eastAsia="宋体" w:cs="Times New Roman"/>
          <w:sz w:val="24"/>
          <w:szCs w:val="24"/>
        </w:rPr>
        <w:t>面积为</w:t>
      </w:r>
      <w:r>
        <w:rPr>
          <w:rFonts w:hint="default" w:ascii="Times New Roman" w:hAnsi="Times New Roman" w:eastAsia="宋体" w:cs="Times New Roman"/>
          <w:color w:val="000000"/>
          <w:sz w:val="24"/>
          <w:lang w:val="en-US" w:eastAsia="zh-CN"/>
        </w:rPr>
        <w:t>1421.63</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2</w:t>
      </w:r>
      <w:r>
        <w:rPr>
          <w:rFonts w:ascii="Times New Roman" w:hAnsi="Times New Roman" w:eastAsiaTheme="minorEastAsia"/>
          <w:color w:val="000000"/>
          <w:sz w:val="24"/>
        </w:rPr>
        <w:t>，</w:t>
      </w:r>
      <w:r>
        <w:rPr>
          <w:rFonts w:hint="default" w:ascii="Times New Roman" w:hAnsi="Times New Roman" w:eastAsia="宋体" w:cs="Times New Roman"/>
          <w:color w:val="000000"/>
          <w:sz w:val="24"/>
        </w:rPr>
        <w:t>项目</w:t>
      </w:r>
      <w:bookmarkStart w:id="8" w:name="_Hlk8722073"/>
      <w:r>
        <w:rPr>
          <w:rFonts w:hint="default" w:ascii="Times New Roman" w:hAnsi="Times New Roman" w:eastAsia="宋体" w:cs="Times New Roman"/>
          <w:color w:val="000000"/>
          <w:sz w:val="24"/>
        </w:rPr>
        <w:t>购置切纸机、</w:t>
      </w:r>
      <w:r>
        <w:rPr>
          <w:rFonts w:hint="default" w:ascii="Times New Roman" w:hAnsi="Times New Roman" w:eastAsia="宋体" w:cs="Times New Roman"/>
          <w:color w:val="000000"/>
          <w:sz w:val="24"/>
          <w:lang w:eastAsia="zh-CN"/>
        </w:rPr>
        <w:t>覆膜机</w:t>
      </w:r>
      <w:r>
        <w:rPr>
          <w:rFonts w:hint="default" w:ascii="Times New Roman" w:hAnsi="Times New Roman" w:eastAsia="宋体" w:cs="Times New Roman"/>
          <w:color w:val="000000"/>
          <w:sz w:val="24"/>
        </w:rPr>
        <w:t>、</w:t>
      </w:r>
      <w:r>
        <w:rPr>
          <w:rFonts w:hint="default" w:ascii="Times New Roman" w:hAnsi="Times New Roman" w:eastAsia="宋体" w:cs="Times New Roman"/>
          <w:color w:val="000000"/>
          <w:sz w:val="24"/>
          <w:lang w:eastAsia="zh-CN"/>
        </w:rPr>
        <w:t>印刷</w:t>
      </w:r>
      <w:r>
        <w:rPr>
          <w:rFonts w:hint="default" w:ascii="Times New Roman" w:hAnsi="Times New Roman" w:eastAsia="宋体" w:cs="Times New Roman"/>
          <w:color w:val="000000"/>
          <w:sz w:val="24"/>
        </w:rPr>
        <w:t>机、</w:t>
      </w:r>
      <w:r>
        <w:rPr>
          <w:rFonts w:hint="default" w:ascii="Times New Roman" w:hAnsi="Times New Roman" w:eastAsia="宋体" w:cs="Times New Roman"/>
          <w:color w:val="000000"/>
          <w:sz w:val="24"/>
          <w:lang w:eastAsia="zh-CN"/>
        </w:rPr>
        <w:t>模切</w:t>
      </w:r>
      <w:r>
        <w:rPr>
          <w:rFonts w:hint="default" w:ascii="Times New Roman" w:hAnsi="Times New Roman" w:eastAsia="宋体" w:cs="Times New Roman"/>
          <w:color w:val="000000"/>
          <w:sz w:val="24"/>
        </w:rPr>
        <w:t>机等设备，</w:t>
      </w:r>
      <w:r>
        <w:rPr>
          <w:rFonts w:hint="default" w:ascii="Times New Roman" w:hAnsi="Times New Roman" w:eastAsia="宋体" w:cs="Times New Roman"/>
          <w:color w:val="000000"/>
          <w:sz w:val="24"/>
          <w:lang w:eastAsia="zh-CN"/>
        </w:rPr>
        <w:t>新建印刷品印刷生产项目</w:t>
      </w:r>
      <w:r>
        <w:rPr>
          <w:rFonts w:hint="default" w:ascii="Times New Roman" w:hAnsi="Times New Roman" w:eastAsia="宋体" w:cs="Times New Roman"/>
          <w:color w:val="000000"/>
          <w:sz w:val="24"/>
        </w:rPr>
        <w:t>，建成后可年</w:t>
      </w:r>
      <w:r>
        <w:rPr>
          <w:rFonts w:hint="default" w:ascii="Times New Roman" w:hAnsi="Times New Roman" w:eastAsia="宋体" w:cs="Times New Roman"/>
          <w:color w:val="000000"/>
          <w:sz w:val="24"/>
          <w:lang w:eastAsia="zh-CN"/>
        </w:rPr>
        <w:t>印刷纸制品</w:t>
      </w:r>
      <w:r>
        <w:rPr>
          <w:rFonts w:hint="default" w:ascii="Times New Roman" w:hAnsi="Times New Roman" w:eastAsia="宋体" w:cs="Times New Roman"/>
          <w:color w:val="000000"/>
          <w:sz w:val="24"/>
          <w:lang w:val="en-US" w:eastAsia="zh-CN"/>
        </w:rPr>
        <w:t>1500吨</w:t>
      </w:r>
      <w:bookmarkEnd w:id="8"/>
      <w:r>
        <w:rPr>
          <w:rFonts w:hint="eastAsia" w:ascii="Times New Roman" w:hAnsi="Times New Roman" w:cs="Times New Roman"/>
          <w:sz w:val="24"/>
          <w:lang w:val="en-US" w:eastAsia="zh-CN"/>
        </w:rPr>
        <w:t>。</w:t>
      </w:r>
    </w:p>
    <w:p>
      <w:pPr>
        <w:pStyle w:val="3"/>
        <w:keepNext w:val="0"/>
        <w:keepLines w:val="0"/>
        <w:pageBreakBefore w:val="0"/>
        <w:widowControl w:val="0"/>
        <w:kinsoku/>
        <w:wordWrap/>
        <w:overflowPunct/>
        <w:topLinePunct w:val="0"/>
        <w:bidi w:val="0"/>
        <w:adjustRightInd/>
        <w:snapToGrid/>
        <w:spacing w:line="360" w:lineRule="auto"/>
        <w:ind w:left="0" w:right="0" w:firstLine="480" w:firstLineChars="200"/>
        <w:jc w:val="both"/>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（二）建设过程及环保审批情况</w:t>
      </w:r>
      <w:bookmarkEnd w:id="6"/>
      <w:bookmarkEnd w:id="7"/>
      <w:r>
        <w:rPr>
          <w:rFonts w:hint="default" w:ascii="Times New Roman" w:hAnsi="Times New Roman" w:eastAsia="宋体" w:cs="Times New Roman"/>
          <w:sz w:val="24"/>
          <w:szCs w:val="24"/>
          <w:lang w:eastAsia="zh-CN"/>
        </w:rPr>
        <w:t xml:space="preserve"> </w:t>
      </w:r>
    </w:p>
    <w:p>
      <w:pPr>
        <w:keepNext w:val="0"/>
        <w:keepLines w:val="0"/>
        <w:pageBreakBefore w:val="0"/>
        <w:widowControl w:val="0"/>
        <w:kinsoku/>
        <w:wordWrap/>
        <w:overflowPunct/>
        <w:topLinePunct w:val="0"/>
        <w:bidi w:val="0"/>
        <w:adjustRightInd/>
        <w:snapToGrid/>
        <w:spacing w:line="360" w:lineRule="auto"/>
        <w:ind w:left="0" w:right="0" w:firstLine="480" w:firstLineChars="200"/>
        <w:jc w:val="both"/>
        <w:outlineLvl w:val="9"/>
        <w:rPr>
          <w:rFonts w:hint="default" w:ascii="Times New Roman" w:hAnsi="Times New Roman" w:eastAsia="宋体" w:cs="Times New Roman"/>
          <w:sz w:val="24"/>
          <w:szCs w:val="24"/>
        </w:rPr>
      </w:pPr>
      <w:bookmarkStart w:id="9" w:name="_Toc12557_WPSOffice_Level2"/>
      <w:bookmarkStart w:id="10" w:name="_Toc14010_WPSOffice_Level2"/>
      <w:r>
        <w:rPr>
          <w:rFonts w:ascii="Times New Roman" w:hAnsi="Times New Roman"/>
          <w:sz w:val="24"/>
        </w:rPr>
        <w:t>20</w:t>
      </w:r>
      <w:r>
        <w:rPr>
          <w:rFonts w:hint="eastAsia" w:ascii="Times New Roman" w:hAnsi="Times New Roman"/>
          <w:sz w:val="24"/>
          <w:lang w:val="en-US" w:eastAsia="zh-CN"/>
        </w:rPr>
        <w:t>20</w:t>
      </w:r>
      <w:r>
        <w:rPr>
          <w:rFonts w:ascii="Times New Roman" w:hAnsi="Times New Roman"/>
          <w:sz w:val="24"/>
        </w:rPr>
        <w:t>年</w:t>
      </w:r>
      <w:r>
        <w:rPr>
          <w:rFonts w:hint="eastAsia" w:ascii="Times New Roman" w:hAnsi="Times New Roman"/>
          <w:sz w:val="24"/>
        </w:rPr>
        <w:t>0</w:t>
      </w:r>
      <w:r>
        <w:rPr>
          <w:rFonts w:hint="eastAsia" w:ascii="Times New Roman" w:hAnsi="Times New Roman"/>
          <w:sz w:val="24"/>
          <w:lang w:val="en-US" w:eastAsia="zh-CN"/>
        </w:rPr>
        <w:t>4</w:t>
      </w:r>
      <w:r>
        <w:rPr>
          <w:rFonts w:ascii="Times New Roman" w:hAnsi="Times New Roman"/>
          <w:sz w:val="24"/>
        </w:rPr>
        <w:t>月委托</w:t>
      </w:r>
      <w:r>
        <w:rPr>
          <w:rFonts w:hint="eastAsia" w:ascii="Times New Roman" w:hAnsi="Times New Roman"/>
          <w:sz w:val="24"/>
          <w:szCs w:val="24"/>
        </w:rPr>
        <w:t>安徽</w:t>
      </w:r>
      <w:r>
        <w:rPr>
          <w:rFonts w:hint="eastAsia" w:ascii="Times New Roman" w:hAnsi="Times New Roman"/>
          <w:sz w:val="24"/>
          <w:szCs w:val="24"/>
          <w:lang w:val="en-US" w:eastAsia="zh-CN"/>
        </w:rPr>
        <w:t>冉鹏环境科技有限公司</w:t>
      </w:r>
      <w:r>
        <w:rPr>
          <w:rFonts w:ascii="Times New Roman" w:hAnsi="Times New Roman"/>
          <w:sz w:val="24"/>
        </w:rPr>
        <w:t>编制《</w:t>
      </w:r>
      <w:r>
        <w:rPr>
          <w:rFonts w:hint="eastAsia" w:ascii="Times New Roman" w:hAnsi="Times New Roman" w:cs="Times New Roman"/>
          <w:sz w:val="24"/>
          <w:szCs w:val="24"/>
          <w:lang w:eastAsia="zh-CN"/>
        </w:rPr>
        <w:t>安徽大全印务有限公司印刷品印刷生产项目</w:t>
      </w:r>
      <w:r>
        <w:rPr>
          <w:rFonts w:ascii="Times New Roman" w:hAnsi="Times New Roman"/>
          <w:sz w:val="24"/>
        </w:rPr>
        <w:t>环境影响报告</w:t>
      </w:r>
      <w:r>
        <w:rPr>
          <w:rFonts w:hint="eastAsia" w:ascii="Times New Roman" w:hAnsi="Times New Roman"/>
          <w:sz w:val="24"/>
        </w:rPr>
        <w:t>表</w:t>
      </w:r>
      <w:r>
        <w:rPr>
          <w:rFonts w:ascii="Times New Roman" w:hAnsi="Times New Roman"/>
          <w:sz w:val="24"/>
        </w:rPr>
        <w:t>》并提交</w:t>
      </w:r>
      <w:r>
        <w:rPr>
          <w:rFonts w:hint="eastAsia" w:ascii="Times New Roman" w:hAnsi="Times New Roman"/>
          <w:sz w:val="24"/>
        </w:rPr>
        <w:t>合肥市庐阳区生态环境分局</w:t>
      </w:r>
      <w:r>
        <w:rPr>
          <w:rFonts w:ascii="Times New Roman" w:hAnsi="Times New Roman"/>
          <w:sz w:val="24"/>
        </w:rPr>
        <w:t>审批。20</w:t>
      </w:r>
      <w:r>
        <w:rPr>
          <w:rFonts w:hint="eastAsia" w:ascii="Times New Roman" w:hAnsi="Times New Roman"/>
          <w:sz w:val="24"/>
          <w:lang w:val="en-US" w:eastAsia="zh-CN"/>
        </w:rPr>
        <w:t>20</w:t>
      </w:r>
      <w:r>
        <w:rPr>
          <w:rFonts w:ascii="Times New Roman" w:hAnsi="Times New Roman"/>
          <w:sz w:val="24"/>
        </w:rPr>
        <w:t>年</w:t>
      </w:r>
      <w:r>
        <w:rPr>
          <w:rFonts w:hint="eastAsia" w:ascii="Times New Roman" w:hAnsi="Times New Roman"/>
          <w:sz w:val="24"/>
        </w:rPr>
        <w:t>0</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04</w:t>
      </w:r>
      <w:r>
        <w:rPr>
          <w:rFonts w:ascii="Times New Roman" w:hAnsi="Times New Roman"/>
          <w:sz w:val="24"/>
        </w:rPr>
        <w:t>日</w:t>
      </w:r>
      <w:r>
        <w:rPr>
          <w:rFonts w:hint="eastAsia" w:ascii="Times New Roman" w:hAnsi="Times New Roman"/>
          <w:sz w:val="24"/>
        </w:rPr>
        <w:t>，合肥市庐阳区生态环境分局以“关于</w:t>
      </w:r>
      <w:r>
        <w:rPr>
          <w:rFonts w:hint="eastAsia" w:ascii="Times New Roman" w:hAnsi="Times New Roman" w:cs="Times New Roman"/>
          <w:sz w:val="24"/>
          <w:szCs w:val="24"/>
          <w:lang w:eastAsia="zh-CN"/>
        </w:rPr>
        <w:t>安徽大全印务有限公司印刷品印刷生产项目</w:t>
      </w:r>
      <w:r>
        <w:rPr>
          <w:rFonts w:hint="eastAsia" w:ascii="Times New Roman" w:hAnsi="Times New Roman"/>
          <w:sz w:val="24"/>
        </w:rPr>
        <w:t>环境影响报告表的审批意见</w:t>
      </w:r>
      <w:r>
        <w:rPr>
          <w:rFonts w:ascii="Times New Roman" w:hAnsi="Times New Roman"/>
          <w:sz w:val="24"/>
        </w:rPr>
        <w:t>（</w:t>
      </w:r>
      <w:r>
        <w:rPr>
          <w:rFonts w:hint="eastAsia" w:ascii="Times New Roman" w:hAnsi="Times New Roman"/>
          <w:sz w:val="24"/>
        </w:rPr>
        <w:t>庐环建审</w:t>
      </w:r>
      <w:r>
        <w:rPr>
          <w:rFonts w:ascii="Times New Roman" w:hAnsi="Times New Roman"/>
          <w:sz w:val="24"/>
        </w:rPr>
        <w:t>[20</w:t>
      </w:r>
      <w:r>
        <w:rPr>
          <w:rFonts w:hint="eastAsia" w:ascii="Times New Roman" w:hAnsi="Times New Roman"/>
          <w:sz w:val="24"/>
          <w:lang w:val="en-US" w:eastAsia="zh-CN"/>
        </w:rPr>
        <w:t>20</w:t>
      </w:r>
      <w:r>
        <w:rPr>
          <w:rFonts w:ascii="Times New Roman" w:hAnsi="Times New Roman"/>
          <w:sz w:val="24"/>
        </w:rPr>
        <w:t>]</w:t>
      </w:r>
      <w:r>
        <w:rPr>
          <w:rFonts w:hint="eastAsia" w:ascii="Times New Roman" w:hAnsi="Times New Roman"/>
          <w:sz w:val="24"/>
          <w:lang w:val="en-US" w:eastAsia="zh-CN"/>
        </w:rPr>
        <w:t>30</w:t>
      </w:r>
      <w:r>
        <w:rPr>
          <w:rFonts w:ascii="Times New Roman" w:hAnsi="Times New Roman"/>
          <w:sz w:val="24"/>
        </w:rPr>
        <w:t>号）</w:t>
      </w:r>
      <w:r>
        <w:rPr>
          <w:rFonts w:hint="eastAsia" w:ascii="Times New Roman" w:hAnsi="Times New Roman"/>
          <w:sz w:val="24"/>
        </w:rPr>
        <w:t>”文件，对该项目予以</w:t>
      </w:r>
      <w:r>
        <w:rPr>
          <w:rFonts w:ascii="Times New Roman" w:hAnsi="Times New Roman"/>
          <w:sz w:val="24"/>
        </w:rPr>
        <w:t>批复。</w:t>
      </w:r>
      <w:r>
        <w:rPr>
          <w:rFonts w:hint="eastAsia" w:ascii="Times New Roman" w:hAnsi="Times New Roman"/>
          <w:sz w:val="24"/>
          <w:lang w:val="en-US" w:eastAsia="zh-CN"/>
        </w:rPr>
        <w:t>2020年4月</w:t>
      </w:r>
      <w:r>
        <w:rPr>
          <w:rFonts w:hint="eastAsia" w:ascii="Times New Roman" w:hAnsi="Times New Roman" w:cs="Times New Roman"/>
          <w:sz w:val="24"/>
          <w:lang w:val="en-US" w:eastAsia="zh-CN"/>
        </w:rPr>
        <w:t>17日取得排污许可登记回执，编号：</w:t>
      </w:r>
      <w:r>
        <w:rPr>
          <w:rFonts w:hint="eastAsia" w:ascii="Times New Roman" w:hAnsi="Times New Roman" w:cs="Times New Roman"/>
          <w:sz w:val="24"/>
        </w:rPr>
        <w:t>913401003280199014001Z</w:t>
      </w:r>
      <w:r>
        <w:rPr>
          <w:rFonts w:hint="eastAsia" w:ascii="Times New Roman" w:hAnsi="Times New Roman" w:cs="Times New Roman"/>
          <w:sz w:val="24"/>
          <w:lang w:eastAsia="zh-CN"/>
        </w:rPr>
        <w:t>。</w:t>
      </w:r>
    </w:p>
    <w:p>
      <w:pPr>
        <w:pStyle w:val="3"/>
        <w:keepNext w:val="0"/>
        <w:keepLines w:val="0"/>
        <w:pageBreakBefore w:val="0"/>
        <w:widowControl w:val="0"/>
        <w:numPr>
          <w:ilvl w:val="0"/>
          <w:numId w:val="1"/>
        </w:numPr>
        <w:kinsoku/>
        <w:wordWrap/>
        <w:overflowPunct/>
        <w:topLinePunct w:val="0"/>
        <w:bidi w:val="0"/>
        <w:adjustRightInd/>
        <w:snapToGrid/>
        <w:spacing w:line="360" w:lineRule="auto"/>
        <w:ind w:left="0" w:right="0" w:firstLine="480" w:firstLineChars="200"/>
        <w:jc w:val="both"/>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投资情况</w:t>
      </w:r>
      <w:bookmarkEnd w:id="9"/>
      <w:bookmarkEnd w:id="10"/>
      <w:r>
        <w:rPr>
          <w:rFonts w:hint="default" w:ascii="Times New Roman" w:hAnsi="Times New Roman" w:eastAsia="宋体" w:cs="Times New Roman"/>
          <w:sz w:val="24"/>
          <w:szCs w:val="24"/>
          <w:lang w:eastAsia="zh-CN"/>
        </w:rPr>
        <w:t xml:space="preserve"> </w:t>
      </w:r>
    </w:p>
    <w:p>
      <w:pPr>
        <w:pStyle w:val="3"/>
        <w:keepNext w:val="0"/>
        <w:keepLines w:val="0"/>
        <w:pageBreakBefore w:val="0"/>
        <w:widowControl w:val="0"/>
        <w:kinsoku/>
        <w:wordWrap/>
        <w:overflowPunct/>
        <w:topLinePunct w:val="0"/>
        <w:bidi w:val="0"/>
        <w:adjustRightInd/>
        <w:snapToGrid/>
        <w:spacing w:line="360" w:lineRule="auto"/>
        <w:ind w:left="0" w:right="0" w:firstLine="480" w:firstLineChars="200"/>
        <w:jc w:val="both"/>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本次验收项目实际总投资</w:t>
      </w:r>
      <w:r>
        <w:rPr>
          <w:rFonts w:hint="eastAsia" w:ascii="Times New Roman" w:hAnsi="Times New Roman" w:eastAsia="宋体" w:cs="Times New Roman"/>
          <w:sz w:val="24"/>
          <w:szCs w:val="24"/>
          <w:lang w:val="en-US" w:eastAsia="zh-CN"/>
        </w:rPr>
        <w:t>500</w:t>
      </w:r>
      <w:r>
        <w:rPr>
          <w:rFonts w:hint="default" w:ascii="Times New Roman" w:hAnsi="Times New Roman" w:eastAsia="宋体" w:cs="Times New Roman"/>
          <w:sz w:val="24"/>
          <w:szCs w:val="24"/>
          <w:lang w:eastAsia="zh-CN"/>
        </w:rPr>
        <w:t>万元。其中，环保投资</w:t>
      </w:r>
      <w:r>
        <w:rPr>
          <w:rFonts w:hint="eastAsia" w:ascii="Times New Roman" w:hAnsi="Times New Roman" w:eastAsia="宋体" w:cs="Times New Roman"/>
          <w:sz w:val="24"/>
          <w:szCs w:val="24"/>
          <w:lang w:val="en-US" w:eastAsia="zh-CN"/>
        </w:rPr>
        <w:t>13</w:t>
      </w:r>
      <w:r>
        <w:rPr>
          <w:rFonts w:hint="default" w:ascii="Times New Roman" w:hAnsi="Times New Roman" w:eastAsia="宋体" w:cs="Times New Roman"/>
          <w:sz w:val="24"/>
          <w:szCs w:val="24"/>
          <w:lang w:eastAsia="zh-CN"/>
        </w:rPr>
        <w:t>万元。</w:t>
      </w:r>
    </w:p>
    <w:p>
      <w:pPr>
        <w:pStyle w:val="3"/>
        <w:keepNext w:val="0"/>
        <w:keepLines w:val="0"/>
        <w:pageBreakBefore w:val="0"/>
        <w:widowControl w:val="0"/>
        <w:numPr>
          <w:ilvl w:val="0"/>
          <w:numId w:val="1"/>
        </w:numPr>
        <w:kinsoku/>
        <w:wordWrap/>
        <w:overflowPunct/>
        <w:topLinePunct w:val="0"/>
        <w:bidi w:val="0"/>
        <w:adjustRightInd/>
        <w:snapToGrid/>
        <w:spacing w:line="360" w:lineRule="auto"/>
        <w:ind w:left="0" w:right="0" w:firstLine="480" w:firstLineChars="200"/>
        <w:jc w:val="both"/>
        <w:outlineLvl w:val="9"/>
        <w:rPr>
          <w:rFonts w:hint="default" w:ascii="Times New Roman" w:hAnsi="Times New Roman" w:eastAsia="宋体" w:cs="Times New Roman"/>
          <w:sz w:val="24"/>
          <w:szCs w:val="24"/>
          <w:lang w:eastAsia="zh-CN"/>
        </w:rPr>
      </w:pPr>
      <w:bookmarkStart w:id="11" w:name="_Toc13556_WPSOffice_Level2"/>
      <w:bookmarkStart w:id="12" w:name="_Toc5319_WPSOffice_Level2"/>
      <w:r>
        <w:rPr>
          <w:rFonts w:hint="default" w:ascii="Times New Roman" w:hAnsi="Times New Roman" w:eastAsia="宋体" w:cs="Times New Roman"/>
          <w:sz w:val="24"/>
          <w:szCs w:val="24"/>
          <w:lang w:eastAsia="zh-CN"/>
        </w:rPr>
        <w:t>验收范围</w:t>
      </w:r>
      <w:bookmarkEnd w:id="11"/>
      <w:bookmarkEnd w:id="12"/>
      <w:r>
        <w:rPr>
          <w:rFonts w:hint="default" w:ascii="Times New Roman" w:hAnsi="Times New Roman" w:eastAsia="宋体" w:cs="Times New Roman"/>
          <w:sz w:val="24"/>
          <w:szCs w:val="24"/>
          <w:lang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baseline"/>
        <w:outlineLvl w:val="9"/>
        <w:rPr>
          <w:rFonts w:hint="default" w:ascii="Times New Roman" w:hAnsi="Times New Roman" w:eastAsia="宋体" w:cs="Times New Roman"/>
          <w:bCs w:val="0"/>
          <w:sz w:val="24"/>
          <w:szCs w:val="24"/>
          <w:lang w:eastAsia="zh-CN"/>
        </w:rPr>
      </w:pPr>
      <w:bookmarkStart w:id="13" w:name="_Toc21949_WPSOffice_Level1"/>
      <w:bookmarkStart w:id="14" w:name="_Toc31006_WPSOffice_Level1"/>
      <w:r>
        <w:rPr>
          <w:rFonts w:hint="default" w:ascii="Times New Roman" w:hAnsi="Times New Roman" w:eastAsia="宋体" w:cs="Times New Roman"/>
          <w:color w:val="auto"/>
          <w:sz w:val="24"/>
          <w:szCs w:val="24"/>
          <w:lang w:eastAsia="zh-CN"/>
        </w:rPr>
        <w:t>本次验收范围为项目总体验收。</w:t>
      </w:r>
    </w:p>
    <w:p>
      <w:pPr>
        <w:pStyle w:val="3"/>
        <w:keepNext w:val="0"/>
        <w:keepLines w:val="0"/>
        <w:pageBreakBefore w:val="0"/>
        <w:widowControl w:val="0"/>
        <w:kinsoku/>
        <w:wordWrap/>
        <w:overflowPunct/>
        <w:topLinePunct w:val="0"/>
        <w:bidi w:val="0"/>
        <w:adjustRightInd/>
        <w:snapToGrid/>
        <w:spacing w:line="360" w:lineRule="auto"/>
        <w:ind w:left="0" w:right="0" w:firstLine="482" w:firstLineChars="200"/>
        <w:jc w:val="both"/>
        <w:outlineLvl w:val="9"/>
        <w:rPr>
          <w:rFonts w:hint="eastAsia" w:ascii="Times New Roman" w:hAnsi="Times New Roman" w:eastAsia="宋体" w:cs="Times New Roman"/>
          <w:b/>
          <w:bCs/>
          <w:sz w:val="24"/>
          <w:szCs w:val="24"/>
          <w:lang w:eastAsia="zh-CN"/>
        </w:rPr>
      </w:pPr>
    </w:p>
    <w:p>
      <w:pPr>
        <w:pStyle w:val="3"/>
        <w:keepNext w:val="0"/>
        <w:keepLines w:val="0"/>
        <w:pageBreakBefore w:val="0"/>
        <w:widowControl w:val="0"/>
        <w:kinsoku/>
        <w:wordWrap/>
        <w:overflowPunct/>
        <w:topLinePunct w:val="0"/>
        <w:bidi w:val="0"/>
        <w:adjustRightInd/>
        <w:snapToGrid/>
        <w:spacing w:line="360" w:lineRule="auto"/>
        <w:ind w:left="0" w:right="0" w:firstLine="482" w:firstLineChars="200"/>
        <w:jc w:val="both"/>
        <w:outlineLvl w:val="9"/>
        <w:rPr>
          <w:rFonts w:hint="eastAsia" w:ascii="Times New Roman" w:hAnsi="Times New Roman" w:eastAsia="宋体" w:cs="Times New Roman"/>
          <w:b/>
          <w:bCs/>
          <w:sz w:val="24"/>
          <w:szCs w:val="24"/>
          <w:lang w:eastAsia="zh-CN"/>
        </w:rPr>
      </w:pPr>
    </w:p>
    <w:p>
      <w:pPr>
        <w:pStyle w:val="3"/>
        <w:keepNext w:val="0"/>
        <w:keepLines w:val="0"/>
        <w:pageBreakBefore w:val="0"/>
        <w:widowControl w:val="0"/>
        <w:kinsoku/>
        <w:wordWrap/>
        <w:overflowPunct/>
        <w:topLinePunct w:val="0"/>
        <w:bidi w:val="0"/>
        <w:adjustRightInd/>
        <w:snapToGrid/>
        <w:spacing w:line="360" w:lineRule="auto"/>
        <w:ind w:left="0" w:right="0" w:firstLine="482" w:firstLineChars="200"/>
        <w:jc w:val="both"/>
        <w:outlineLvl w:val="9"/>
        <w:rPr>
          <w:rFonts w:hint="eastAsia" w:ascii="Times New Roman" w:hAnsi="Times New Roman" w:eastAsia="宋体" w:cs="Times New Roman"/>
          <w:b/>
          <w:bCs/>
          <w:sz w:val="24"/>
          <w:szCs w:val="24"/>
          <w:lang w:eastAsia="zh-CN"/>
        </w:rPr>
      </w:pPr>
    </w:p>
    <w:p>
      <w:pPr>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br w:type="page"/>
      </w:r>
    </w:p>
    <w:p>
      <w:pPr>
        <w:pStyle w:val="3"/>
        <w:keepNext w:val="0"/>
        <w:keepLines w:val="0"/>
        <w:pageBreakBefore w:val="0"/>
        <w:widowControl w:val="0"/>
        <w:kinsoku/>
        <w:wordWrap/>
        <w:overflowPunct/>
        <w:topLinePunct w:val="0"/>
        <w:bidi w:val="0"/>
        <w:adjustRightInd/>
        <w:snapToGrid/>
        <w:spacing w:line="360" w:lineRule="auto"/>
        <w:ind w:left="0" w:right="0" w:firstLine="482" w:firstLineChars="200"/>
        <w:jc w:val="both"/>
        <w:outlineLvl w:val="9"/>
        <w:rPr>
          <w:rFonts w:hint="default"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二</w:t>
      </w:r>
      <w:r>
        <w:rPr>
          <w:rFonts w:hint="default" w:ascii="Times New Roman" w:hAnsi="Times New Roman" w:eastAsia="宋体" w:cs="Times New Roman"/>
          <w:b/>
          <w:bCs/>
          <w:sz w:val="24"/>
          <w:szCs w:val="24"/>
          <w:lang w:eastAsia="zh-CN"/>
        </w:rPr>
        <w:t>、项目变动情况</w:t>
      </w:r>
      <w:bookmarkEnd w:id="13"/>
      <w:bookmarkEnd w:id="14"/>
    </w:p>
    <w:tbl>
      <w:tblPr>
        <w:tblStyle w:val="6"/>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52"/>
        <w:gridCol w:w="943"/>
        <w:gridCol w:w="1838"/>
        <w:gridCol w:w="1886"/>
        <w:gridCol w:w="1699"/>
        <w:gridCol w:w="2552"/>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52" w:type="dxa"/>
            <w:tcBorders>
              <w:tl2br w:val="nil"/>
              <w:tr2bl w:val="nil"/>
            </w:tcBorders>
            <w:vAlign w:val="center"/>
          </w:tcPr>
          <w:p>
            <w:pPr>
              <w:pStyle w:val="8"/>
              <w:adjustRightInd/>
              <w:spacing w:line="30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序号</w:t>
            </w:r>
          </w:p>
        </w:tc>
        <w:tc>
          <w:tcPr>
            <w:tcW w:w="943" w:type="dxa"/>
            <w:tcBorders>
              <w:tl2br w:val="nil"/>
              <w:tr2bl w:val="nil"/>
            </w:tcBorders>
            <w:vAlign w:val="center"/>
          </w:tcPr>
          <w:p>
            <w:pPr>
              <w:pStyle w:val="8"/>
              <w:adjustRightInd/>
              <w:spacing w:line="30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项目</w:t>
            </w:r>
          </w:p>
        </w:tc>
        <w:tc>
          <w:tcPr>
            <w:tcW w:w="1838" w:type="dxa"/>
            <w:tcBorders>
              <w:tl2br w:val="nil"/>
              <w:tr2bl w:val="nil"/>
            </w:tcBorders>
            <w:vAlign w:val="center"/>
          </w:tcPr>
          <w:p>
            <w:pPr>
              <w:pStyle w:val="8"/>
              <w:adjustRightInd/>
              <w:spacing w:line="30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环评设计</w:t>
            </w:r>
          </w:p>
        </w:tc>
        <w:tc>
          <w:tcPr>
            <w:tcW w:w="1886" w:type="dxa"/>
            <w:tcBorders>
              <w:tl2br w:val="nil"/>
              <w:tr2bl w:val="nil"/>
            </w:tcBorders>
            <w:vAlign w:val="center"/>
          </w:tcPr>
          <w:p>
            <w:pPr>
              <w:pStyle w:val="8"/>
              <w:adjustRightInd/>
              <w:spacing w:line="30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实际情况</w:t>
            </w:r>
          </w:p>
        </w:tc>
        <w:tc>
          <w:tcPr>
            <w:tcW w:w="1699" w:type="dxa"/>
            <w:tcBorders>
              <w:tl2br w:val="nil"/>
              <w:tr2bl w:val="nil"/>
            </w:tcBorders>
            <w:vAlign w:val="center"/>
          </w:tcPr>
          <w:p>
            <w:pPr>
              <w:pStyle w:val="8"/>
              <w:adjustRightInd/>
              <w:spacing w:line="30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变更情况</w:t>
            </w:r>
          </w:p>
        </w:tc>
        <w:tc>
          <w:tcPr>
            <w:tcW w:w="2552" w:type="dxa"/>
            <w:tcBorders>
              <w:tl2br w:val="nil"/>
              <w:tr2bl w:val="nil"/>
            </w:tcBorders>
            <w:vAlign w:val="center"/>
          </w:tcPr>
          <w:p>
            <w:pPr>
              <w:pStyle w:val="8"/>
              <w:adjustRightInd/>
              <w:spacing w:line="30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环境影响</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52" w:type="dxa"/>
            <w:tcBorders>
              <w:tl2br w:val="nil"/>
              <w:tr2bl w:val="nil"/>
            </w:tcBorders>
            <w:vAlign w:val="center"/>
          </w:tcPr>
          <w:p>
            <w:pPr>
              <w:pStyle w:val="8"/>
              <w:adjustRightInd/>
              <w:spacing w:line="300" w:lineRule="auto"/>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1</w:t>
            </w:r>
          </w:p>
        </w:tc>
        <w:tc>
          <w:tcPr>
            <w:tcW w:w="943" w:type="dxa"/>
            <w:tcBorders>
              <w:tl2br w:val="nil"/>
              <w:tr2bl w:val="nil"/>
            </w:tcBorders>
            <w:vAlign w:val="center"/>
          </w:tcPr>
          <w:p>
            <w:pPr>
              <w:pStyle w:val="8"/>
              <w:adjustRightInd/>
              <w:spacing w:line="300" w:lineRule="auto"/>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废气处理设施</w:t>
            </w:r>
          </w:p>
        </w:tc>
        <w:tc>
          <w:tcPr>
            <w:tcW w:w="18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本项目项目印刷废气由集气罩收集后经1套UV光氧+活性炭吸附装置+15m高排气筒（P1）排放</w:t>
            </w:r>
          </w:p>
        </w:tc>
        <w:tc>
          <w:tcPr>
            <w:tcW w:w="18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本项目项目印刷废气由集气罩收集后经1套UV光氧+活性炭吸附装置+</w:t>
            </w:r>
            <w:r>
              <w:rPr>
                <w:rFonts w:hint="eastAsia" w:ascii="Times New Roman" w:hAnsi="Times New Roman" w:eastAsia="宋体" w:cs="Times New Roman"/>
                <w:bCs/>
                <w:color w:val="auto"/>
                <w:kern w:val="2"/>
                <w:sz w:val="21"/>
                <w:szCs w:val="21"/>
                <w:lang w:val="en-US" w:eastAsia="zh-CN" w:bidi="ar-SA"/>
              </w:rPr>
              <w:t>40</w:t>
            </w:r>
            <w:r>
              <w:rPr>
                <w:rFonts w:hint="default" w:ascii="Times New Roman" w:hAnsi="Times New Roman" w:eastAsia="宋体" w:cs="Times New Roman"/>
                <w:bCs/>
                <w:color w:val="auto"/>
                <w:kern w:val="2"/>
                <w:sz w:val="21"/>
                <w:szCs w:val="21"/>
                <w:lang w:val="en-US" w:eastAsia="zh-CN" w:bidi="ar-SA"/>
              </w:rPr>
              <w:t>m高排气筒（P1）排放</w:t>
            </w:r>
          </w:p>
        </w:tc>
        <w:tc>
          <w:tcPr>
            <w:tcW w:w="16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因项目所在厂房总高为6楼，故排气筒高度增加，高出房顶</w:t>
            </w:r>
          </w:p>
        </w:tc>
        <w:tc>
          <w:tcPr>
            <w:tcW w:w="25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对周围环境影响不变，不构成重大变动</w:t>
            </w:r>
          </w:p>
        </w:tc>
      </w:tr>
    </w:tbl>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综上所述，本项目不存在重大变动。</w:t>
      </w:r>
    </w:p>
    <w:p>
      <w:pPr>
        <w:pStyle w:val="3"/>
        <w:keepNext w:val="0"/>
        <w:keepLines w:val="0"/>
        <w:pageBreakBefore w:val="0"/>
        <w:widowControl w:val="0"/>
        <w:kinsoku/>
        <w:wordWrap/>
        <w:overflowPunct/>
        <w:topLinePunct w:val="0"/>
        <w:bidi w:val="0"/>
        <w:adjustRightInd/>
        <w:snapToGrid/>
        <w:spacing w:line="360" w:lineRule="auto"/>
        <w:ind w:left="0" w:right="0" w:firstLine="482" w:firstLineChars="200"/>
        <w:jc w:val="both"/>
        <w:outlineLvl w:val="9"/>
        <w:rPr>
          <w:rFonts w:hint="default" w:ascii="Times New Roman" w:hAnsi="Times New Roman" w:eastAsia="宋体" w:cs="Times New Roman"/>
          <w:b/>
          <w:bCs/>
          <w:sz w:val="24"/>
          <w:szCs w:val="24"/>
          <w:lang w:eastAsia="zh-CN"/>
        </w:rPr>
      </w:pPr>
      <w:bookmarkStart w:id="15" w:name="_Toc30712_WPSOffice_Level1"/>
      <w:bookmarkStart w:id="16" w:name="_Toc21504_WPSOffice_Level1"/>
      <w:r>
        <w:rPr>
          <w:rFonts w:hint="eastAsia" w:ascii="Times New Roman" w:hAnsi="Times New Roman" w:eastAsia="宋体" w:cs="Times New Roman"/>
          <w:b/>
          <w:bCs/>
          <w:sz w:val="24"/>
          <w:szCs w:val="24"/>
          <w:lang w:eastAsia="zh-CN"/>
        </w:rPr>
        <w:t>三</w:t>
      </w:r>
      <w:r>
        <w:rPr>
          <w:rFonts w:hint="default" w:ascii="Times New Roman" w:hAnsi="Times New Roman" w:eastAsia="宋体" w:cs="Times New Roman"/>
          <w:b/>
          <w:bCs/>
          <w:sz w:val="24"/>
          <w:szCs w:val="24"/>
          <w:lang w:eastAsia="zh-CN"/>
        </w:rPr>
        <w:t>、环境保护设施建设情况</w:t>
      </w:r>
      <w:bookmarkEnd w:id="15"/>
      <w:bookmarkEnd w:id="16"/>
    </w:p>
    <w:p>
      <w:pPr>
        <w:pStyle w:val="3"/>
        <w:keepNext w:val="0"/>
        <w:keepLines w:val="0"/>
        <w:pageBreakBefore w:val="0"/>
        <w:widowControl w:val="0"/>
        <w:kinsoku/>
        <w:wordWrap/>
        <w:overflowPunct/>
        <w:topLinePunct w:val="0"/>
        <w:bidi w:val="0"/>
        <w:adjustRightInd/>
        <w:snapToGrid/>
        <w:spacing w:line="360" w:lineRule="auto"/>
        <w:ind w:left="0" w:right="0" w:firstLine="480" w:firstLineChars="200"/>
        <w:jc w:val="both"/>
        <w:outlineLvl w:val="9"/>
        <w:rPr>
          <w:rFonts w:hint="default" w:ascii="Times New Roman" w:hAnsi="Times New Roman" w:eastAsia="宋体" w:cs="Times New Roman"/>
          <w:sz w:val="24"/>
          <w:szCs w:val="24"/>
          <w:lang w:eastAsia="zh-CN"/>
        </w:rPr>
      </w:pPr>
      <w:bookmarkStart w:id="17" w:name="_Toc14129_WPSOffice_Level2"/>
      <w:bookmarkStart w:id="18" w:name="_Toc26058_WPSOffice_Level2"/>
      <w:r>
        <w:rPr>
          <w:rFonts w:hint="default" w:ascii="Times New Roman" w:hAnsi="Times New Roman" w:eastAsia="宋体" w:cs="Times New Roman"/>
          <w:sz w:val="24"/>
          <w:szCs w:val="24"/>
          <w:lang w:eastAsia="zh-CN"/>
        </w:rPr>
        <w:t>1、废水</w:t>
      </w:r>
      <w:bookmarkEnd w:id="17"/>
      <w:bookmarkEnd w:id="18"/>
      <w:r>
        <w:rPr>
          <w:rFonts w:hint="default" w:ascii="Times New Roman" w:hAnsi="Times New Roman" w:eastAsia="宋体" w:cs="Times New Roman"/>
          <w:sz w:val="24"/>
          <w:szCs w:val="24"/>
          <w:lang w:eastAsia="zh-CN"/>
        </w:rPr>
        <w:t xml:space="preserve"> </w:t>
      </w:r>
    </w:p>
    <w:p>
      <w:pPr>
        <w:pStyle w:val="3"/>
        <w:keepNext w:val="0"/>
        <w:keepLines w:val="0"/>
        <w:pageBreakBefore w:val="0"/>
        <w:widowControl w:val="0"/>
        <w:kinsoku/>
        <w:wordWrap/>
        <w:overflowPunct/>
        <w:topLinePunct w:val="0"/>
        <w:bidi w:val="0"/>
        <w:adjustRightInd/>
        <w:snapToGrid/>
        <w:spacing w:line="360" w:lineRule="auto"/>
        <w:ind w:left="0" w:right="0" w:firstLine="480" w:firstLineChars="200"/>
        <w:outlineLvl w:val="9"/>
        <w:rPr>
          <w:rFonts w:hint="default" w:ascii="Times New Roman" w:hAnsi="Times New Roman" w:eastAsia="宋体" w:cs="Times New Roman"/>
          <w:sz w:val="24"/>
          <w:szCs w:val="24"/>
          <w:lang w:eastAsia="zh-CN"/>
        </w:rPr>
      </w:pPr>
      <w:bookmarkStart w:id="19" w:name="_Toc32496_WPSOffice_Level2"/>
      <w:bookmarkStart w:id="20" w:name="_Toc20505_WPSOffice_Level2"/>
      <w:r>
        <w:rPr>
          <w:rFonts w:hint="default" w:ascii="Times New Roman" w:hAnsi="Times New Roman" w:eastAsia="宋体" w:cs="Times New Roman"/>
          <w:sz w:val="24"/>
          <w:szCs w:val="24"/>
          <w:lang w:eastAsia="zh-CN"/>
        </w:rPr>
        <w:t>本项目排水实行雨污分流，本项目生活污水经厂区化粪池处理后经市政污水管网进入蔡田铺污水处理厂处理，最终排入板桥河；</w:t>
      </w:r>
    </w:p>
    <w:p>
      <w:pPr>
        <w:pStyle w:val="3"/>
        <w:keepNext w:val="0"/>
        <w:keepLines w:val="0"/>
        <w:pageBreakBefore w:val="0"/>
        <w:widowControl w:val="0"/>
        <w:kinsoku/>
        <w:wordWrap/>
        <w:overflowPunct/>
        <w:topLinePunct w:val="0"/>
        <w:bidi w:val="0"/>
        <w:adjustRightInd/>
        <w:snapToGrid/>
        <w:spacing w:line="360" w:lineRule="auto"/>
        <w:ind w:left="0" w:right="0" w:firstLine="480" w:firstLineChars="200"/>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2、废气</w:t>
      </w:r>
      <w:bookmarkEnd w:id="19"/>
      <w:bookmarkEnd w:id="20"/>
      <w:r>
        <w:rPr>
          <w:rFonts w:hint="default" w:ascii="Times New Roman" w:hAnsi="Times New Roman" w:eastAsia="宋体" w:cs="Times New Roman"/>
          <w:sz w:val="24"/>
          <w:szCs w:val="24"/>
          <w:lang w:eastAsia="zh-CN"/>
        </w:rPr>
        <w:t xml:space="preserve"> </w:t>
      </w:r>
    </w:p>
    <w:p>
      <w:pPr>
        <w:pStyle w:val="3"/>
        <w:spacing w:line="360" w:lineRule="auto"/>
        <w:ind w:firstLine="480" w:firstLineChars="200"/>
        <w:rPr>
          <w:rFonts w:hint="eastAsia" w:ascii="Times New Roman" w:hAnsi="Times New Roman"/>
          <w:sz w:val="24"/>
          <w:szCs w:val="24"/>
          <w:lang w:eastAsia="zh-CN"/>
        </w:rPr>
      </w:pPr>
      <w:bookmarkStart w:id="21" w:name="_Toc17252_WPSOffice_Level2"/>
      <w:bookmarkStart w:id="22" w:name="_Toc11441_WPSOffice_Level2"/>
      <w:r>
        <w:rPr>
          <w:rFonts w:ascii="Times New Roman" w:hAnsi="Times New Roman"/>
          <w:color w:val="000000"/>
          <w:sz w:val="24"/>
          <w:szCs w:val="24"/>
        </w:rPr>
        <w:t>本项目</w:t>
      </w:r>
      <w:r>
        <w:rPr>
          <w:rFonts w:hint="eastAsia" w:ascii="Times New Roman" w:hAnsi="Times New Roman"/>
          <w:color w:val="000000"/>
          <w:sz w:val="24"/>
          <w:szCs w:val="24"/>
          <w:lang w:eastAsia="zh-CN"/>
        </w:rPr>
        <w:t>有组织</w:t>
      </w:r>
      <w:r>
        <w:rPr>
          <w:rFonts w:ascii="Times New Roman" w:hAnsi="Times New Roman"/>
          <w:color w:val="000000"/>
          <w:sz w:val="24"/>
          <w:szCs w:val="24"/>
        </w:rPr>
        <w:t>废气主要来自</w:t>
      </w:r>
      <w:r>
        <w:rPr>
          <w:rFonts w:hint="eastAsia" w:ascii="Times New Roman" w:hAnsi="Times New Roman"/>
          <w:color w:val="000000"/>
          <w:sz w:val="24"/>
          <w:szCs w:val="24"/>
          <w:lang w:eastAsia="zh-CN"/>
        </w:rPr>
        <w:t>印刷工序产生的废气</w:t>
      </w:r>
      <w:r>
        <w:rPr>
          <w:rFonts w:ascii="Times New Roman" w:hAnsi="Times New Roman"/>
          <w:color w:val="000000"/>
          <w:sz w:val="24"/>
          <w:szCs w:val="24"/>
        </w:rPr>
        <w:t>，经现场调查，产生的污染物</w:t>
      </w:r>
      <w:r>
        <w:rPr>
          <w:rFonts w:hint="eastAsia" w:ascii="Times New Roman" w:hAnsi="Times New Roman"/>
          <w:color w:val="000000"/>
          <w:sz w:val="24"/>
          <w:szCs w:val="24"/>
          <w:lang w:eastAsia="zh-CN"/>
        </w:rPr>
        <w:t>主要为有机废气（非甲烷总烃）</w:t>
      </w:r>
      <w:r>
        <w:rPr>
          <w:rFonts w:ascii="Times New Roman" w:hAnsi="Times New Roman"/>
          <w:sz w:val="24"/>
          <w:szCs w:val="24"/>
        </w:rPr>
        <w:t>。</w:t>
      </w:r>
      <w:r>
        <w:rPr>
          <w:rFonts w:hint="eastAsia" w:ascii="Times New Roman" w:hAnsi="Times New Roman"/>
          <w:sz w:val="24"/>
          <w:szCs w:val="24"/>
          <w:lang w:eastAsia="zh-CN"/>
        </w:rPr>
        <w:t>企业利用集气罩将印刷</w:t>
      </w:r>
      <w:r>
        <w:rPr>
          <w:rFonts w:hint="eastAsia" w:ascii="Times New Roman" w:hAnsi="Times New Roman"/>
          <w:sz w:val="24"/>
          <w:szCs w:val="24"/>
        </w:rPr>
        <w:t>废气</w:t>
      </w:r>
      <w:r>
        <w:rPr>
          <w:rFonts w:hint="eastAsia" w:ascii="Times New Roman" w:hAnsi="Times New Roman"/>
          <w:sz w:val="24"/>
          <w:szCs w:val="24"/>
          <w:lang w:eastAsia="zh-CN"/>
        </w:rPr>
        <w:t>收集，经</w:t>
      </w:r>
      <w:r>
        <w:rPr>
          <w:rFonts w:hint="eastAsia" w:ascii="Times New Roman" w:hAnsi="Times New Roman"/>
          <w:sz w:val="24"/>
          <w:szCs w:val="24"/>
        </w:rPr>
        <w:t>“</w:t>
      </w:r>
      <w:r>
        <w:rPr>
          <w:rFonts w:hint="eastAsia" w:ascii="Times New Roman" w:hAnsi="Times New Roman"/>
          <w:sz w:val="24"/>
          <w:szCs w:val="24"/>
          <w:lang w:val="en-US" w:eastAsia="zh-CN"/>
        </w:rPr>
        <w:t>UV光解</w:t>
      </w:r>
      <w:r>
        <w:rPr>
          <w:rFonts w:hint="eastAsia" w:ascii="Times New Roman" w:hAnsi="Times New Roman"/>
          <w:sz w:val="24"/>
          <w:szCs w:val="24"/>
        </w:rPr>
        <w:t>+活性炭”处理后通过</w:t>
      </w:r>
      <w:r>
        <w:rPr>
          <w:rFonts w:hint="eastAsia" w:ascii="Times New Roman" w:hAnsi="Times New Roman"/>
          <w:sz w:val="24"/>
          <w:szCs w:val="24"/>
          <w:lang w:val="en-US" w:eastAsia="zh-CN"/>
        </w:rPr>
        <w:t>40</w:t>
      </w:r>
      <w:r>
        <w:rPr>
          <w:rFonts w:hint="eastAsia" w:ascii="Times New Roman" w:hAnsi="Times New Roman"/>
          <w:sz w:val="24"/>
          <w:szCs w:val="24"/>
        </w:rPr>
        <w:t>m高排气筒排放</w:t>
      </w:r>
      <w:r>
        <w:rPr>
          <w:rFonts w:hint="eastAsia" w:ascii="Times New Roman" w:hAnsi="Times New Roman"/>
          <w:sz w:val="24"/>
          <w:szCs w:val="24"/>
          <w:lang w:eastAsia="zh-CN"/>
        </w:rPr>
        <w:t>；无组织排放的废气主要为未被完全收集的</w:t>
      </w:r>
      <w:r>
        <w:rPr>
          <w:rFonts w:hint="eastAsia" w:ascii="Times New Roman" w:hAnsi="Times New Roman"/>
          <w:sz w:val="24"/>
          <w:szCs w:val="24"/>
          <w:lang w:val="en-US" w:eastAsia="zh-CN"/>
        </w:rPr>
        <w:t>非甲烷总烃</w:t>
      </w:r>
      <w:r>
        <w:rPr>
          <w:rFonts w:hint="eastAsia" w:ascii="Times New Roman" w:hAnsi="Times New Roman"/>
          <w:sz w:val="24"/>
          <w:szCs w:val="24"/>
          <w:lang w:eastAsia="zh-CN"/>
        </w:rPr>
        <w:t>。</w:t>
      </w:r>
    </w:p>
    <w:p>
      <w:pPr>
        <w:pStyle w:val="3"/>
        <w:keepNext w:val="0"/>
        <w:keepLines w:val="0"/>
        <w:pageBreakBefore w:val="0"/>
        <w:widowControl w:val="0"/>
        <w:kinsoku/>
        <w:wordWrap/>
        <w:overflowPunct/>
        <w:topLinePunct w:val="0"/>
        <w:bidi w:val="0"/>
        <w:adjustRightInd/>
        <w:snapToGrid/>
        <w:spacing w:line="360" w:lineRule="auto"/>
        <w:ind w:left="0" w:right="0" w:firstLine="480" w:firstLineChars="200"/>
        <w:jc w:val="both"/>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3、噪声</w:t>
      </w:r>
      <w:bookmarkEnd w:id="21"/>
      <w:bookmarkEnd w:id="22"/>
      <w:r>
        <w:rPr>
          <w:rFonts w:hint="default" w:ascii="Times New Roman" w:hAnsi="Times New Roman" w:eastAsia="宋体" w:cs="Times New Roman"/>
          <w:sz w:val="24"/>
          <w:szCs w:val="24"/>
          <w:lang w:eastAsia="zh-CN"/>
        </w:rPr>
        <w:t xml:space="preserve"> </w:t>
      </w:r>
    </w:p>
    <w:p>
      <w:pPr>
        <w:pStyle w:val="3"/>
        <w:keepNext w:val="0"/>
        <w:keepLines w:val="0"/>
        <w:pageBreakBefore w:val="0"/>
        <w:widowControl w:val="0"/>
        <w:kinsoku/>
        <w:wordWrap/>
        <w:overflowPunct/>
        <w:topLinePunct w:val="0"/>
        <w:bidi w:val="0"/>
        <w:adjustRightInd/>
        <w:snapToGrid/>
        <w:spacing w:line="360" w:lineRule="auto"/>
        <w:ind w:left="0" w:right="0" w:firstLine="480" w:firstLineChars="200"/>
        <w:outlineLvl w:val="9"/>
        <w:rPr>
          <w:rFonts w:hint="default" w:ascii="Times New Roman" w:hAnsi="Times New Roman" w:eastAsia="宋体" w:cs="Times New Roman"/>
          <w:sz w:val="24"/>
          <w:szCs w:val="24"/>
          <w:lang w:eastAsia="zh-CN"/>
        </w:rPr>
      </w:pPr>
      <w:bookmarkStart w:id="23" w:name="_Toc11591_WPSOffice_Level1"/>
      <w:bookmarkStart w:id="24" w:name="_Toc1491_WPSOffice_Level1"/>
      <w:r>
        <w:rPr>
          <w:rFonts w:hint="default" w:ascii="Times New Roman" w:hAnsi="Times New Roman" w:eastAsia="宋体" w:cs="Times New Roman"/>
          <w:sz w:val="24"/>
          <w:szCs w:val="24"/>
          <w:lang w:eastAsia="zh-CN"/>
        </w:rPr>
        <w:t>项目的噪声主要来自项目生产中的噪声主要来自生产设备运转时产生的机械噪声，如印刷机、裱瓦机等产生的空气动力噪声。</w:t>
      </w:r>
    </w:p>
    <w:p>
      <w:pPr>
        <w:pStyle w:val="3"/>
        <w:keepNext w:val="0"/>
        <w:keepLines w:val="0"/>
        <w:pageBreakBefore w:val="0"/>
        <w:widowControl w:val="0"/>
        <w:kinsoku/>
        <w:wordWrap/>
        <w:overflowPunct/>
        <w:topLinePunct w:val="0"/>
        <w:bidi w:val="0"/>
        <w:adjustRightInd/>
        <w:snapToGrid/>
        <w:spacing w:line="360" w:lineRule="auto"/>
        <w:ind w:left="0" w:right="0" w:firstLine="480" w:firstLineChars="200"/>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本项目产生的设备噪声经减震、厂房隔声等措施后，噪声排放满足《工业企业厂界环境噪声排放标准》（GB12348-2008)中3类标准</w:t>
      </w:r>
      <w:r>
        <w:rPr>
          <w:rFonts w:hint="eastAsia" w:ascii="Times New Roman" w:hAnsi="Times New Roman" w:eastAsia="宋体" w:cs="Times New Roman"/>
          <w:sz w:val="24"/>
          <w:szCs w:val="24"/>
          <w:lang w:eastAsia="zh-CN"/>
        </w:rPr>
        <w:t>。</w:t>
      </w:r>
    </w:p>
    <w:p>
      <w:pPr>
        <w:pStyle w:val="3"/>
        <w:keepNext w:val="0"/>
        <w:keepLines w:val="0"/>
        <w:pageBreakBefore w:val="0"/>
        <w:widowControl w:val="0"/>
        <w:kinsoku/>
        <w:wordWrap/>
        <w:overflowPunct/>
        <w:topLinePunct w:val="0"/>
        <w:bidi w:val="0"/>
        <w:adjustRightInd/>
        <w:snapToGrid/>
        <w:spacing w:line="360" w:lineRule="auto"/>
        <w:ind w:left="0" w:right="0" w:firstLine="480" w:firstLineChars="200"/>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4、固体废物</w:t>
      </w:r>
    </w:p>
    <w:p>
      <w:pPr>
        <w:pStyle w:val="3"/>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项目生产过程中产生的固废为一般固废、危险废物和生活垃圾，其中一般工业固废主要为废纸边角料；危险废物主要为废油墨桶、</w:t>
      </w:r>
      <w:r>
        <w:rPr>
          <w:rFonts w:hint="default" w:ascii="Times New Roman" w:hAnsi="Times New Roman" w:cs="Times New Roman"/>
          <w:color w:val="000000"/>
          <w:sz w:val="24"/>
          <w:lang w:val="en-US" w:eastAsia="zh-CN"/>
        </w:rPr>
        <w:t>废清洗液桶、</w:t>
      </w:r>
      <w:r>
        <w:rPr>
          <w:rFonts w:hint="default" w:ascii="Times New Roman" w:hAnsi="Times New Roman" w:cs="Times New Roman"/>
          <w:color w:val="000000"/>
          <w:sz w:val="24"/>
        </w:rPr>
        <w:t>含油墨抹布、废活性炭</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lang w:val="en-US" w:eastAsia="zh-CN"/>
        </w:rPr>
        <w:t>废UV灯管</w:t>
      </w:r>
      <w:r>
        <w:rPr>
          <w:rFonts w:hint="default" w:ascii="Times New Roman" w:hAnsi="Times New Roman" w:cs="Times New Roman"/>
          <w:color w:val="000000"/>
          <w:sz w:val="24"/>
        </w:rPr>
        <w:t>。</w:t>
      </w:r>
    </w:p>
    <w:p>
      <w:pPr>
        <w:pStyle w:val="3"/>
        <w:spacing w:line="360" w:lineRule="auto"/>
        <w:ind w:firstLine="480" w:firstLineChars="200"/>
        <w:rPr>
          <w:rFonts w:hint="default" w:ascii="Times New Roman" w:hAnsi="Times New Roman" w:cs="Times New Roman"/>
          <w:sz w:val="24"/>
        </w:rPr>
      </w:pPr>
      <w:r>
        <w:rPr>
          <w:rFonts w:hint="default" w:ascii="Times New Roman" w:hAnsi="Times New Roman" w:cs="Times New Roman"/>
          <w:color w:val="000000"/>
          <w:sz w:val="24"/>
        </w:rPr>
        <w:t>生活垃圾交由园区处理；废纸边角料交由回收单位回收；废油墨桶、</w:t>
      </w:r>
      <w:r>
        <w:rPr>
          <w:rFonts w:hint="default" w:ascii="Times New Roman" w:hAnsi="Times New Roman" w:cs="Times New Roman"/>
          <w:color w:val="000000"/>
          <w:sz w:val="24"/>
          <w:lang w:val="en-US" w:eastAsia="zh-CN"/>
        </w:rPr>
        <w:t>废清洗液桶、</w:t>
      </w:r>
      <w:r>
        <w:rPr>
          <w:rFonts w:hint="default" w:ascii="Times New Roman" w:hAnsi="Times New Roman" w:cs="Times New Roman"/>
          <w:color w:val="000000"/>
          <w:sz w:val="24"/>
        </w:rPr>
        <w:t>含油墨抹布、废活性炭</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lang w:val="en-US" w:eastAsia="zh-CN"/>
        </w:rPr>
        <w:t>废UV灯管</w:t>
      </w:r>
      <w:r>
        <w:rPr>
          <w:rFonts w:hint="default" w:ascii="Times New Roman" w:hAnsi="Times New Roman" w:cs="Times New Roman"/>
          <w:color w:val="000000"/>
          <w:sz w:val="24"/>
        </w:rPr>
        <w:t>，属于危险废物收集</w:t>
      </w:r>
      <w:r>
        <w:rPr>
          <w:rFonts w:hint="default" w:ascii="Times New Roman" w:hAnsi="Times New Roman" w:cs="Times New Roman"/>
          <w:sz w:val="24"/>
        </w:rPr>
        <w:t>于危废暂存间后，交由安徽浩悦环境科技有限责任公司处理。</w:t>
      </w:r>
    </w:p>
    <w:p>
      <w:pPr>
        <w:rPr>
          <w:rFonts w:hint="eastAsia" w:ascii="Times New Roman" w:hAnsi="Times New Roman" w:eastAsia="宋体" w:cs="Times New Roman"/>
          <w:b/>
          <w:bCs/>
          <w:spacing w:val="-5"/>
          <w:sz w:val="24"/>
          <w:szCs w:val="24"/>
          <w:lang w:eastAsia="zh-CN"/>
        </w:rPr>
      </w:pPr>
      <w:r>
        <w:rPr>
          <w:rFonts w:hint="eastAsia" w:ascii="Times New Roman" w:hAnsi="Times New Roman" w:eastAsia="宋体" w:cs="Times New Roman"/>
          <w:b/>
          <w:bCs/>
          <w:spacing w:val="-5"/>
          <w:sz w:val="24"/>
          <w:szCs w:val="24"/>
          <w:lang w:eastAsia="zh-CN"/>
        </w:rPr>
        <w:br w:type="page"/>
      </w:r>
    </w:p>
    <w:p>
      <w:pPr>
        <w:pStyle w:val="3"/>
        <w:keepNext w:val="0"/>
        <w:keepLines w:val="0"/>
        <w:pageBreakBefore w:val="0"/>
        <w:widowControl w:val="0"/>
        <w:kinsoku/>
        <w:wordWrap/>
        <w:overflowPunct/>
        <w:topLinePunct w:val="0"/>
        <w:bidi w:val="0"/>
        <w:adjustRightInd/>
        <w:snapToGrid/>
        <w:spacing w:line="360" w:lineRule="auto"/>
        <w:ind w:left="0" w:right="0" w:firstLine="462" w:firstLineChars="200"/>
        <w:jc w:val="both"/>
        <w:outlineLvl w:val="9"/>
        <w:rPr>
          <w:rFonts w:hint="default" w:ascii="Times New Roman" w:hAnsi="Times New Roman" w:eastAsia="宋体" w:cs="Times New Roman"/>
          <w:b/>
          <w:bCs/>
          <w:sz w:val="24"/>
          <w:szCs w:val="24"/>
          <w:lang w:eastAsia="zh-CN"/>
        </w:rPr>
      </w:pPr>
      <w:r>
        <w:rPr>
          <w:rFonts w:hint="eastAsia" w:ascii="Times New Roman" w:hAnsi="Times New Roman" w:eastAsia="宋体" w:cs="Times New Roman"/>
          <w:b/>
          <w:bCs/>
          <w:spacing w:val="-5"/>
          <w:sz w:val="24"/>
          <w:szCs w:val="24"/>
          <w:lang w:eastAsia="zh-CN"/>
        </w:rPr>
        <w:t>四</w:t>
      </w:r>
      <w:r>
        <w:rPr>
          <w:rFonts w:hint="default" w:ascii="Times New Roman" w:hAnsi="Times New Roman" w:eastAsia="宋体" w:cs="Times New Roman"/>
          <w:b/>
          <w:bCs/>
          <w:spacing w:val="-5"/>
          <w:sz w:val="24"/>
          <w:szCs w:val="24"/>
          <w:lang w:eastAsia="zh-CN"/>
        </w:rPr>
        <w:t>、</w:t>
      </w:r>
      <w:r>
        <w:rPr>
          <w:rFonts w:hint="default" w:ascii="Times New Roman" w:hAnsi="Times New Roman" w:eastAsia="宋体" w:cs="Times New Roman"/>
          <w:b/>
          <w:bCs/>
          <w:sz w:val="24"/>
          <w:szCs w:val="24"/>
          <w:lang w:eastAsia="zh-CN"/>
        </w:rPr>
        <w:t>环境保护设施调试效果</w:t>
      </w:r>
      <w:bookmarkEnd w:id="23"/>
      <w:bookmarkEnd w:id="24"/>
    </w:p>
    <w:p>
      <w:pPr>
        <w:pStyle w:val="3"/>
        <w:keepNext w:val="0"/>
        <w:keepLines w:val="0"/>
        <w:pageBreakBefore w:val="0"/>
        <w:widowControl w:val="0"/>
        <w:kinsoku/>
        <w:wordWrap/>
        <w:overflowPunct/>
        <w:topLinePunct w:val="0"/>
        <w:bidi w:val="0"/>
        <w:adjustRightInd/>
        <w:snapToGrid/>
        <w:spacing w:line="360" w:lineRule="auto"/>
        <w:ind w:left="0" w:right="0" w:firstLine="480" w:firstLineChars="200"/>
        <w:jc w:val="both"/>
        <w:outlineLvl w:val="9"/>
        <w:rPr>
          <w:rFonts w:hint="default" w:ascii="Times New Roman" w:hAnsi="Times New Roman" w:eastAsia="宋体" w:cs="Times New Roman"/>
          <w:sz w:val="24"/>
          <w:szCs w:val="24"/>
          <w:lang w:eastAsia="zh-CN"/>
        </w:rPr>
      </w:pPr>
      <w:bookmarkStart w:id="25" w:name="_Toc30967_WPSOffice_Level2"/>
      <w:bookmarkStart w:id="26" w:name="_Toc30854_WPSOffice_Level2"/>
      <w:r>
        <w:rPr>
          <w:rFonts w:hint="default" w:ascii="Times New Roman" w:hAnsi="Times New Roman" w:eastAsia="宋体" w:cs="Times New Roman"/>
          <w:sz w:val="24"/>
          <w:szCs w:val="24"/>
          <w:lang w:eastAsia="zh-CN"/>
        </w:rPr>
        <w:t>1、 废水</w:t>
      </w:r>
    </w:p>
    <w:p>
      <w:pPr>
        <w:pStyle w:val="3"/>
        <w:spacing w:line="360" w:lineRule="auto"/>
        <w:ind w:firstLine="480" w:firstLineChars="200"/>
        <w:rPr>
          <w:rFonts w:ascii="Times New Roman" w:hAnsi="Times New Roman"/>
          <w:color w:val="000000"/>
          <w:sz w:val="24"/>
        </w:rPr>
      </w:pPr>
      <w:r>
        <w:rPr>
          <w:rFonts w:ascii="Times New Roman" w:hAnsi="Times New Roman"/>
          <w:color w:val="000000"/>
          <w:sz w:val="24"/>
        </w:rPr>
        <w:t>验收监测期间，废水的pH值在</w:t>
      </w:r>
      <w:r>
        <w:rPr>
          <w:rFonts w:hint="eastAsia" w:ascii="Times New Roman" w:hAnsi="Times New Roman"/>
          <w:color w:val="000000"/>
          <w:sz w:val="24"/>
        </w:rPr>
        <w:t>7.</w:t>
      </w:r>
      <w:r>
        <w:rPr>
          <w:rFonts w:hint="eastAsia" w:ascii="Times New Roman" w:hAnsi="Times New Roman"/>
          <w:color w:val="000000"/>
          <w:sz w:val="24"/>
          <w:lang w:val="en-US" w:eastAsia="zh-CN"/>
        </w:rPr>
        <w:t>31</w:t>
      </w:r>
      <w:r>
        <w:rPr>
          <w:rFonts w:hint="eastAsia" w:ascii="Times New Roman" w:hAnsi="Times New Roman"/>
          <w:color w:val="000000"/>
          <w:sz w:val="24"/>
        </w:rPr>
        <w:t>~7.</w:t>
      </w:r>
      <w:r>
        <w:rPr>
          <w:rFonts w:hint="eastAsia" w:ascii="Times New Roman" w:hAnsi="Times New Roman"/>
          <w:color w:val="000000"/>
          <w:sz w:val="24"/>
          <w:lang w:val="en-US" w:eastAsia="zh-CN"/>
        </w:rPr>
        <w:t>42</w:t>
      </w:r>
      <w:r>
        <w:rPr>
          <w:rFonts w:ascii="Times New Roman" w:hAnsi="Times New Roman"/>
          <w:color w:val="000000"/>
          <w:sz w:val="24"/>
        </w:rPr>
        <w:t>之间、悬浮物最大日均值为</w:t>
      </w:r>
      <w:r>
        <w:rPr>
          <w:rFonts w:hint="eastAsia" w:ascii="Times New Roman" w:hAnsi="Times New Roman"/>
          <w:color w:val="000000"/>
          <w:sz w:val="24"/>
          <w:lang w:val="en-US" w:eastAsia="zh-CN"/>
        </w:rPr>
        <w:t>15</w:t>
      </w:r>
      <w:r>
        <w:rPr>
          <w:rFonts w:ascii="Times New Roman" w:hAnsi="Times New Roman"/>
          <w:color w:val="000000"/>
          <w:sz w:val="24"/>
        </w:rPr>
        <w:t>mg/L、COD最大日均值为</w:t>
      </w:r>
      <w:r>
        <w:rPr>
          <w:rFonts w:hint="eastAsia" w:ascii="Times New Roman" w:hAnsi="Times New Roman"/>
          <w:color w:val="000000"/>
          <w:sz w:val="24"/>
          <w:lang w:val="en-US" w:eastAsia="zh-CN"/>
        </w:rPr>
        <w:t>46</w:t>
      </w:r>
      <w:r>
        <w:rPr>
          <w:rFonts w:ascii="Times New Roman" w:hAnsi="Times New Roman"/>
          <w:color w:val="000000"/>
          <w:sz w:val="24"/>
        </w:rPr>
        <w:t>mg/L、BOD</w:t>
      </w:r>
      <w:r>
        <w:rPr>
          <w:rFonts w:ascii="Times New Roman" w:hAnsi="Times New Roman"/>
          <w:color w:val="000000"/>
          <w:sz w:val="24"/>
          <w:vertAlign w:val="subscript"/>
        </w:rPr>
        <w:t>5</w:t>
      </w:r>
      <w:r>
        <w:rPr>
          <w:rFonts w:ascii="Times New Roman" w:hAnsi="Times New Roman"/>
          <w:color w:val="000000"/>
          <w:sz w:val="24"/>
        </w:rPr>
        <w:t>最大日均值为</w:t>
      </w:r>
      <w:r>
        <w:rPr>
          <w:rFonts w:hint="eastAsia" w:ascii="Times New Roman" w:hAnsi="Times New Roman"/>
          <w:color w:val="000000"/>
          <w:sz w:val="24"/>
          <w:lang w:val="en-US" w:eastAsia="zh-CN"/>
        </w:rPr>
        <w:t>11.9</w:t>
      </w:r>
      <w:r>
        <w:rPr>
          <w:rFonts w:ascii="Times New Roman" w:hAnsi="Times New Roman"/>
          <w:color w:val="000000"/>
          <w:sz w:val="24"/>
        </w:rPr>
        <w:t>mg/L、氨氮最大日均值为</w:t>
      </w:r>
      <w:r>
        <w:rPr>
          <w:rFonts w:hint="eastAsia" w:ascii="Times New Roman" w:hAnsi="Times New Roman"/>
          <w:color w:val="000000"/>
          <w:sz w:val="24"/>
          <w:lang w:val="en-US" w:eastAsia="zh-CN"/>
        </w:rPr>
        <w:t>0.910</w:t>
      </w:r>
      <w:r>
        <w:rPr>
          <w:rFonts w:ascii="Times New Roman" w:hAnsi="Times New Roman"/>
          <w:color w:val="000000"/>
          <w:sz w:val="24"/>
        </w:rPr>
        <w:t>mg/L</w:t>
      </w:r>
      <w:r>
        <w:rPr>
          <w:rFonts w:hint="eastAsia" w:ascii="Times New Roman" w:hAnsi="Times New Roman"/>
          <w:color w:val="000000"/>
          <w:sz w:val="24"/>
        </w:rPr>
        <w:t>。</w:t>
      </w:r>
      <w:r>
        <w:rPr>
          <w:rFonts w:hint="eastAsia" w:ascii="Times New Roman" w:hAnsi="Times New Roman"/>
          <w:color w:val="000000"/>
          <w:sz w:val="24"/>
          <w:lang w:eastAsia="zh-CN"/>
        </w:rPr>
        <w:t>满足</w:t>
      </w:r>
      <w:r>
        <w:rPr>
          <w:rFonts w:hint="eastAsia" w:ascii="Times New Roman" w:hAnsi="Times New Roman"/>
          <w:color w:val="000000"/>
          <w:sz w:val="24"/>
        </w:rPr>
        <w:t>蔡田铺污水处理厂接管标准以及《污水综合排放标准》（GB8978-1996）表4中“其他排污单位-三级标准”</w:t>
      </w:r>
      <w:r>
        <w:rPr>
          <w:rFonts w:ascii="Times New Roman" w:hAnsi="Times New Roman"/>
          <w:color w:val="000000"/>
          <w:sz w:val="24"/>
        </w:rPr>
        <w:t>。</w:t>
      </w:r>
    </w:p>
    <w:p>
      <w:pPr>
        <w:pStyle w:val="3"/>
        <w:keepNext w:val="0"/>
        <w:keepLines w:val="0"/>
        <w:pageBreakBefore w:val="0"/>
        <w:widowControl w:val="0"/>
        <w:kinsoku/>
        <w:wordWrap/>
        <w:overflowPunct/>
        <w:topLinePunct w:val="0"/>
        <w:bidi w:val="0"/>
        <w:adjustRightInd/>
        <w:snapToGrid/>
        <w:spacing w:line="360" w:lineRule="auto"/>
        <w:ind w:left="0" w:right="0" w:firstLine="480" w:firstLineChars="200"/>
        <w:jc w:val="both"/>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2、废气</w:t>
      </w:r>
      <w:bookmarkEnd w:id="25"/>
      <w:bookmarkEnd w:id="26"/>
    </w:p>
    <w:p>
      <w:pPr>
        <w:keepNext w:val="0"/>
        <w:keepLines w:val="0"/>
        <w:pageBreakBefore w:val="0"/>
        <w:widowControl w:val="0"/>
        <w:numPr>
          <w:ilvl w:val="0"/>
          <w:numId w:val="2"/>
        </w:numPr>
        <w:kinsoku/>
        <w:wordWrap/>
        <w:overflowPunct/>
        <w:topLinePunct w:val="0"/>
        <w:bidi w:val="0"/>
        <w:adjustRightInd/>
        <w:snapToGrid/>
        <w:spacing w:line="360" w:lineRule="auto"/>
        <w:ind w:left="0" w:right="0" w:firstLine="480" w:firstLineChars="200"/>
        <w:outlineLvl w:val="9"/>
        <w:rPr>
          <w:rFonts w:hint="default" w:ascii="Times New Roman" w:hAnsi="Times New Roman" w:eastAsia="宋体" w:cs="Times New Roman"/>
          <w:sz w:val="24"/>
          <w:szCs w:val="24"/>
          <w:lang w:eastAsia="zh-CN"/>
        </w:rPr>
      </w:pPr>
      <w:bookmarkStart w:id="27" w:name="_Toc17240_WPSOffice_Level3"/>
      <w:r>
        <w:rPr>
          <w:rFonts w:hint="default" w:ascii="Times New Roman" w:hAnsi="Times New Roman" w:eastAsia="宋体" w:cs="Times New Roman"/>
          <w:sz w:val="24"/>
          <w:szCs w:val="24"/>
          <w:lang w:eastAsia="zh-CN"/>
        </w:rPr>
        <w:t>有组织废气监测结论</w:t>
      </w:r>
    </w:p>
    <w:p>
      <w:pPr>
        <w:pStyle w:val="9"/>
        <w:spacing w:line="360" w:lineRule="auto"/>
        <w:ind w:firstLine="480"/>
        <w:rPr>
          <w:rFonts w:hint="eastAsia" w:ascii="Times New Roman" w:hAnsi="Times New Roman"/>
          <w:sz w:val="24"/>
        </w:rPr>
      </w:pPr>
      <w:r>
        <w:rPr>
          <w:rFonts w:hint="eastAsia" w:ascii="Times New Roman" w:hAnsi="Times New Roman"/>
          <w:sz w:val="24"/>
        </w:rPr>
        <w:t>验收监测期间，印刷工序排气筒排放的非甲烷总烃</w:t>
      </w:r>
      <w:r>
        <w:rPr>
          <w:rFonts w:hint="eastAsia" w:ascii="Times New Roman" w:hAnsi="Times New Roman"/>
          <w:sz w:val="24"/>
          <w:lang w:eastAsia="zh-CN"/>
        </w:rPr>
        <w:t>最大</w:t>
      </w:r>
      <w:r>
        <w:rPr>
          <w:rFonts w:hint="eastAsia" w:ascii="Times New Roman" w:hAnsi="Times New Roman"/>
          <w:sz w:val="24"/>
        </w:rPr>
        <w:t>浓度</w:t>
      </w:r>
      <w:r>
        <w:rPr>
          <w:rFonts w:hint="eastAsia" w:ascii="Times New Roman" w:hAnsi="Times New Roman"/>
          <w:sz w:val="24"/>
          <w:lang w:eastAsia="zh-CN"/>
        </w:rPr>
        <w:t>为</w:t>
      </w:r>
      <w:r>
        <w:rPr>
          <w:rFonts w:hint="eastAsia" w:ascii="Times New Roman" w:hAnsi="Times New Roman"/>
          <w:sz w:val="24"/>
          <w:lang w:val="en-US" w:eastAsia="zh-CN"/>
        </w:rPr>
        <w:t>0.23</w:t>
      </w:r>
      <w:r>
        <w:rPr>
          <w:rFonts w:hint="eastAsia" w:ascii="Times New Roman" w:hAnsi="Times New Roman"/>
          <w:sz w:val="24"/>
        </w:rPr>
        <w:t>mg/m</w:t>
      </w:r>
      <w:r>
        <w:rPr>
          <w:rFonts w:hint="eastAsia" w:ascii="Times New Roman" w:hAnsi="Times New Roman"/>
          <w:sz w:val="24"/>
          <w:vertAlign w:val="superscript"/>
        </w:rPr>
        <w:t>3</w:t>
      </w:r>
      <w:r>
        <w:rPr>
          <w:rFonts w:hint="eastAsia" w:ascii="Times New Roman" w:hAnsi="Times New Roman"/>
          <w:sz w:val="24"/>
        </w:rPr>
        <w:t>，</w:t>
      </w:r>
      <w:r>
        <w:rPr>
          <w:rFonts w:hint="eastAsia" w:ascii="Times New Roman" w:hAnsi="Times New Roman"/>
          <w:sz w:val="24"/>
          <w:lang w:eastAsia="zh-CN"/>
        </w:rPr>
        <w:t>最大</w:t>
      </w:r>
      <w:r>
        <w:rPr>
          <w:rFonts w:hint="eastAsia" w:ascii="Times New Roman" w:hAnsi="Times New Roman"/>
          <w:sz w:val="24"/>
        </w:rPr>
        <w:t>排放速率</w:t>
      </w:r>
      <w:r>
        <w:rPr>
          <w:rFonts w:hint="eastAsia" w:ascii="Times New Roman" w:hAnsi="Times New Roman"/>
          <w:sz w:val="24"/>
          <w:lang w:eastAsia="zh-CN"/>
        </w:rPr>
        <w:t>为</w:t>
      </w:r>
      <w:r>
        <w:rPr>
          <w:rFonts w:hint="eastAsia" w:ascii="Times New Roman" w:hAnsi="Times New Roman"/>
          <w:sz w:val="24"/>
          <w:lang w:val="en-US" w:eastAsia="zh-CN"/>
        </w:rPr>
        <w:t>0.00356</w:t>
      </w:r>
      <w:r>
        <w:rPr>
          <w:rFonts w:hint="eastAsia" w:ascii="Times New Roman" w:hAnsi="Times New Roman"/>
          <w:sz w:val="24"/>
        </w:rPr>
        <w:t>kg/h，满足</w:t>
      </w:r>
      <w:r>
        <w:rPr>
          <w:rFonts w:ascii="Times New Roman" w:hAnsi="Times New Roman"/>
          <w:sz w:val="24"/>
        </w:rPr>
        <w:t>《大气污染物综合排放标准》（GB16297-1996）</w:t>
      </w:r>
      <w:r>
        <w:rPr>
          <w:rFonts w:hint="eastAsia" w:ascii="Times New Roman" w:hAnsi="Times New Roman"/>
          <w:sz w:val="24"/>
        </w:rPr>
        <w:t>表2</w:t>
      </w:r>
      <w:r>
        <w:rPr>
          <w:rFonts w:ascii="Times New Roman" w:hAnsi="Times New Roman"/>
          <w:sz w:val="24"/>
        </w:rPr>
        <w:t>中限值要求</w:t>
      </w:r>
      <w:r>
        <w:rPr>
          <w:rFonts w:hint="eastAsia" w:ascii="Times New Roman" w:hAnsi="Times New Roman"/>
          <w:sz w:val="24"/>
        </w:rPr>
        <w:t>。</w:t>
      </w:r>
    </w:p>
    <w:p>
      <w:pPr>
        <w:pStyle w:val="10"/>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imes New Roman" w:hAnsi="Times New Roman" w:eastAsia="宋体" w:cs="Times New Roman"/>
          <w:b w:val="0"/>
          <w:kern w:val="2"/>
          <w:sz w:val="24"/>
          <w:szCs w:val="22"/>
          <w:lang w:val="en-US" w:eastAsia="zh-CN" w:bidi="ar-SA"/>
        </w:rPr>
      </w:pPr>
      <w:r>
        <w:rPr>
          <w:rFonts w:hint="eastAsia" w:ascii="Times New Roman" w:hAnsi="Times New Roman" w:eastAsia="宋体" w:cs="Times New Roman"/>
          <w:b w:val="0"/>
          <w:kern w:val="2"/>
          <w:sz w:val="24"/>
          <w:szCs w:val="22"/>
          <w:lang w:val="en-US" w:eastAsia="zh-CN" w:bidi="ar-SA"/>
        </w:rPr>
        <w:t>由监测结果计算可知，废气处理设施对非甲烷总烃的平均去除效率为85.4%。</w:t>
      </w:r>
    </w:p>
    <w:p>
      <w:pPr>
        <w:keepNext w:val="0"/>
        <w:keepLines w:val="0"/>
        <w:pageBreakBefore w:val="0"/>
        <w:widowControl w:val="0"/>
        <w:numPr>
          <w:ilvl w:val="0"/>
          <w:numId w:val="2"/>
        </w:numPr>
        <w:kinsoku/>
        <w:wordWrap/>
        <w:overflowPunct/>
        <w:topLinePunct w:val="0"/>
        <w:bidi w:val="0"/>
        <w:adjustRightInd/>
        <w:snapToGrid/>
        <w:spacing w:line="360" w:lineRule="auto"/>
        <w:ind w:left="0" w:right="0" w:firstLine="480" w:firstLineChars="200"/>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无组织废气监测结论</w:t>
      </w:r>
    </w:p>
    <w:p>
      <w:pPr>
        <w:pStyle w:val="3"/>
        <w:spacing w:line="360" w:lineRule="auto"/>
        <w:ind w:firstLine="480" w:firstLineChars="200"/>
        <w:rPr>
          <w:rFonts w:ascii="Times New Roman" w:hAnsi="Times New Roman"/>
          <w:color w:val="000000"/>
          <w:sz w:val="24"/>
        </w:rPr>
      </w:pPr>
      <w:r>
        <w:rPr>
          <w:rFonts w:hint="eastAsia" w:ascii="Times New Roman" w:hAnsi="Times New Roman"/>
          <w:sz w:val="24"/>
        </w:rPr>
        <w:t>验收监测期间，厂</w:t>
      </w:r>
      <w:r>
        <w:rPr>
          <w:rFonts w:ascii="Times New Roman" w:hAnsi="Times New Roman"/>
          <w:sz w:val="24"/>
        </w:rPr>
        <w:t>界无组织</w:t>
      </w:r>
      <w:r>
        <w:rPr>
          <w:rFonts w:hint="eastAsia" w:ascii="Times New Roman" w:hAnsi="Times New Roman"/>
          <w:sz w:val="24"/>
        </w:rPr>
        <w:t>非甲烷总烃</w:t>
      </w:r>
      <w:r>
        <w:rPr>
          <w:rFonts w:ascii="Times New Roman" w:hAnsi="Times New Roman"/>
          <w:sz w:val="24"/>
        </w:rPr>
        <w:t>浓度</w:t>
      </w:r>
      <w:r>
        <w:rPr>
          <w:rFonts w:hint="eastAsia" w:ascii="Times New Roman" w:hAnsi="Times New Roman"/>
          <w:sz w:val="24"/>
        </w:rPr>
        <w:t>最大值为</w:t>
      </w:r>
      <w:r>
        <w:rPr>
          <w:rFonts w:hint="eastAsia" w:ascii="Times New Roman" w:hAnsi="Times New Roman"/>
          <w:sz w:val="24"/>
          <w:lang w:val="en-US" w:eastAsia="zh-CN"/>
        </w:rPr>
        <w:t>0.22</w:t>
      </w:r>
      <w:r>
        <w:rPr>
          <w:rFonts w:ascii="Times New Roman" w:hAnsi="Times New Roman"/>
          <w:sz w:val="24"/>
        </w:rPr>
        <w:t>mg/m</w:t>
      </w:r>
      <w:r>
        <w:rPr>
          <w:rFonts w:ascii="Times New Roman" w:hAnsi="Times New Roman"/>
          <w:sz w:val="24"/>
          <w:vertAlign w:val="superscript"/>
        </w:rPr>
        <w:t>3</w:t>
      </w:r>
      <w:r>
        <w:rPr>
          <w:rFonts w:hint="eastAsia" w:ascii="Times New Roman" w:hAnsi="Times New Roman"/>
          <w:sz w:val="24"/>
        </w:rPr>
        <w:t>，</w:t>
      </w:r>
      <w:r>
        <w:rPr>
          <w:rFonts w:hint="eastAsia" w:ascii="Times New Roman" w:hAnsi="Times New Roman"/>
          <w:sz w:val="24"/>
          <w:lang w:eastAsia="zh-CN"/>
        </w:rPr>
        <w:t>满足</w:t>
      </w:r>
      <w:r>
        <w:rPr>
          <w:rFonts w:hint="eastAsia" w:ascii="Times New Roman" w:hAnsi="Times New Roman" w:eastAsia="宋体" w:cs="Times New Roman"/>
          <w:sz w:val="24"/>
        </w:rPr>
        <w:t>《挥发性有机物无组织排放控制标准》</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GB37822-2019</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表</w:t>
      </w:r>
      <w:r>
        <w:rPr>
          <w:rFonts w:hint="eastAsia" w:ascii="Times New Roman" w:hAnsi="Times New Roman" w:eastAsia="宋体" w:cs="Times New Roman"/>
          <w:sz w:val="24"/>
          <w:lang w:val="en-US" w:eastAsia="zh-CN"/>
        </w:rPr>
        <w:t>A.1</w:t>
      </w:r>
      <w:r>
        <w:rPr>
          <w:rFonts w:hint="eastAsia" w:ascii="Times New Roman" w:hAnsi="Times New Roman" w:eastAsia="宋体" w:cs="Times New Roman"/>
          <w:sz w:val="24"/>
        </w:rPr>
        <w:t>中</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 xml:space="preserve">监控点处 </w:t>
      </w:r>
      <w:r>
        <w:rPr>
          <w:rFonts w:hint="default" w:ascii="Times New Roman" w:hAnsi="Times New Roman" w:eastAsia="宋体" w:cs="Times New Roman"/>
          <w:sz w:val="24"/>
          <w:lang w:val="en-US" w:eastAsia="zh-CN"/>
        </w:rPr>
        <w:t xml:space="preserve">1 h </w:t>
      </w:r>
      <w:r>
        <w:rPr>
          <w:rFonts w:hint="eastAsia" w:ascii="Times New Roman" w:hAnsi="Times New Roman" w:eastAsia="宋体" w:cs="Times New Roman"/>
          <w:sz w:val="24"/>
          <w:lang w:val="en-US" w:eastAsia="zh-CN"/>
        </w:rPr>
        <w:t>平均浓度值</w:t>
      </w:r>
      <w:r>
        <w:rPr>
          <w:rFonts w:hint="eastAsia" w:ascii="Times New Roman" w:hAnsi="Times New Roman" w:eastAsia="宋体" w:cs="Times New Roman"/>
          <w:sz w:val="24"/>
          <w:lang w:eastAsia="zh-CN"/>
        </w:rPr>
        <w:t>”特别排放限值</w:t>
      </w:r>
      <w:r>
        <w:rPr>
          <w:rFonts w:hint="eastAsia" w:ascii="Times New Roman" w:hAnsi="Times New Roman" w:eastAsia="宋体" w:cs="Times New Roman"/>
          <w:sz w:val="24"/>
        </w:rPr>
        <w:t>限值</w:t>
      </w:r>
      <w:r>
        <w:rPr>
          <w:rFonts w:hint="eastAsia" w:ascii="Times New Roman" w:hAnsi="Times New Roman"/>
          <w:color w:val="000000"/>
          <w:sz w:val="24"/>
        </w:rPr>
        <w:t>。</w:t>
      </w:r>
    </w:p>
    <w:p>
      <w:pPr>
        <w:pStyle w:val="3"/>
        <w:keepNext w:val="0"/>
        <w:keepLines w:val="0"/>
        <w:pageBreakBefore w:val="0"/>
        <w:widowControl w:val="0"/>
        <w:kinsoku/>
        <w:wordWrap/>
        <w:overflowPunct/>
        <w:topLinePunct w:val="0"/>
        <w:bidi w:val="0"/>
        <w:adjustRightInd/>
        <w:snapToGrid/>
        <w:spacing w:line="360" w:lineRule="auto"/>
        <w:ind w:left="0" w:right="0" w:firstLine="480" w:firstLineChars="200"/>
        <w:jc w:val="both"/>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3、噪声</w:t>
      </w:r>
      <w:bookmarkEnd w:id="27"/>
    </w:p>
    <w:p>
      <w:pPr>
        <w:pStyle w:val="8"/>
        <w:tabs>
          <w:tab w:val="left" w:pos="2631"/>
          <w:tab w:val="left" w:pos="5747"/>
        </w:tabs>
        <w:adjustRightInd/>
        <w:spacing w:line="360" w:lineRule="auto"/>
        <w:ind w:firstLine="480" w:firstLineChars="200"/>
        <w:jc w:val="both"/>
        <w:rPr>
          <w:rFonts w:hint="default" w:ascii="Times New Roman" w:hAnsi="Times New Roman" w:eastAsia="宋体"/>
          <w:b/>
          <w:bCs/>
          <w:color w:val="auto"/>
          <w:kern w:val="2"/>
          <w:szCs w:val="24"/>
        </w:rPr>
      </w:pPr>
      <w:bookmarkStart w:id="28" w:name="_Toc7174_WPSOffice_Level3"/>
      <w:r>
        <w:rPr>
          <w:rFonts w:ascii="Times New Roman" w:hAnsi="Times New Roman" w:eastAsiaTheme="minorEastAsia"/>
          <w:szCs w:val="24"/>
        </w:rPr>
        <w:t>验收监测期间，项目东、南、西厂界昼间噪声在</w:t>
      </w:r>
      <w:r>
        <w:rPr>
          <w:rFonts w:hint="eastAsia" w:ascii="Times New Roman" w:hAnsi="Times New Roman" w:eastAsiaTheme="minorEastAsia"/>
          <w:szCs w:val="24"/>
          <w:lang w:val="en-US" w:eastAsia="zh-CN"/>
        </w:rPr>
        <w:t>54.3</w:t>
      </w:r>
      <w:r>
        <w:rPr>
          <w:rFonts w:ascii="Times New Roman" w:hAnsi="Times New Roman" w:eastAsiaTheme="minorEastAsia"/>
          <w:szCs w:val="24"/>
        </w:rPr>
        <w:t>dB(A)—5</w:t>
      </w:r>
      <w:r>
        <w:rPr>
          <w:rFonts w:hint="eastAsia" w:ascii="Times New Roman" w:hAnsi="Times New Roman" w:eastAsiaTheme="minorEastAsia"/>
          <w:szCs w:val="24"/>
          <w:lang w:val="en-US" w:eastAsia="zh-CN"/>
        </w:rPr>
        <w:t>6</w:t>
      </w:r>
      <w:r>
        <w:rPr>
          <w:rFonts w:ascii="Times New Roman" w:hAnsi="Times New Roman" w:eastAsiaTheme="minorEastAsia"/>
          <w:szCs w:val="24"/>
        </w:rPr>
        <w:t>.4dB(A)之间，夜间噪声在4</w:t>
      </w:r>
      <w:r>
        <w:rPr>
          <w:rFonts w:hint="eastAsia" w:ascii="Times New Roman" w:hAnsi="Times New Roman" w:eastAsiaTheme="minorEastAsia"/>
          <w:szCs w:val="24"/>
          <w:lang w:val="en-US" w:eastAsia="zh-CN"/>
        </w:rPr>
        <w:t>5.2</w:t>
      </w:r>
      <w:r>
        <w:rPr>
          <w:rFonts w:ascii="Times New Roman" w:hAnsi="Times New Roman" w:eastAsiaTheme="minorEastAsia"/>
          <w:szCs w:val="24"/>
        </w:rPr>
        <w:t>dB(A)—4</w:t>
      </w:r>
      <w:r>
        <w:rPr>
          <w:rFonts w:hint="eastAsia" w:ascii="Times New Roman" w:hAnsi="Times New Roman" w:eastAsiaTheme="minorEastAsia"/>
          <w:szCs w:val="24"/>
          <w:lang w:val="en-US" w:eastAsia="zh-CN"/>
        </w:rPr>
        <w:t>7.9</w:t>
      </w:r>
      <w:r>
        <w:rPr>
          <w:rFonts w:ascii="Times New Roman" w:hAnsi="Times New Roman" w:eastAsiaTheme="minorEastAsia"/>
          <w:szCs w:val="24"/>
        </w:rPr>
        <w:t>dB(A)之间，监测结果均符合《工业企业厂界环境噪声排放标准》（GB12348-2008）表1中“3类”标准限值要求。</w:t>
      </w:r>
    </w:p>
    <w:p>
      <w:pPr>
        <w:pStyle w:val="3"/>
        <w:keepNext w:val="0"/>
        <w:keepLines w:val="0"/>
        <w:pageBreakBefore w:val="0"/>
        <w:widowControl w:val="0"/>
        <w:kinsoku/>
        <w:wordWrap/>
        <w:overflowPunct/>
        <w:topLinePunct w:val="0"/>
        <w:bidi w:val="0"/>
        <w:adjustRightInd/>
        <w:snapToGrid/>
        <w:spacing w:line="360" w:lineRule="auto"/>
        <w:ind w:left="0" w:right="0" w:firstLine="480" w:firstLineChars="200"/>
        <w:jc w:val="both"/>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4、固体废物结论</w:t>
      </w:r>
      <w:bookmarkEnd w:id="28"/>
    </w:p>
    <w:p>
      <w:pPr>
        <w:pStyle w:val="3"/>
        <w:spacing w:line="360" w:lineRule="auto"/>
        <w:ind w:firstLine="480" w:firstLineChars="200"/>
        <w:rPr>
          <w:rFonts w:hint="default" w:ascii="Times New Roman" w:hAnsi="Times New Roman" w:cs="Times New Roman"/>
          <w:color w:val="000000"/>
          <w:sz w:val="24"/>
        </w:rPr>
      </w:pPr>
      <w:bookmarkStart w:id="29" w:name="_Toc32711_WPSOffice_Level1"/>
      <w:bookmarkStart w:id="30" w:name="_Toc27803_WPSOffice_Level1"/>
      <w:r>
        <w:rPr>
          <w:rFonts w:hint="default" w:ascii="Times New Roman" w:hAnsi="Times New Roman" w:cs="Times New Roman"/>
          <w:color w:val="000000"/>
          <w:sz w:val="24"/>
        </w:rPr>
        <w:t>项目生产过程中产生的固废为一般固废、危险废物和生活垃圾，其中一般工业固废主要为废纸边角料；危险废物主要为废油墨桶、</w:t>
      </w:r>
      <w:r>
        <w:rPr>
          <w:rFonts w:hint="default" w:ascii="Times New Roman" w:hAnsi="Times New Roman" w:cs="Times New Roman"/>
          <w:color w:val="000000"/>
          <w:sz w:val="24"/>
          <w:lang w:val="en-US" w:eastAsia="zh-CN"/>
        </w:rPr>
        <w:t>废清洗液桶、</w:t>
      </w:r>
      <w:r>
        <w:rPr>
          <w:rFonts w:hint="default" w:ascii="Times New Roman" w:hAnsi="Times New Roman" w:cs="Times New Roman"/>
          <w:color w:val="000000"/>
          <w:sz w:val="24"/>
        </w:rPr>
        <w:t>含油墨抹布、废活性炭</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lang w:val="en-US" w:eastAsia="zh-CN"/>
        </w:rPr>
        <w:t>废UV灯管</w:t>
      </w:r>
      <w:r>
        <w:rPr>
          <w:rFonts w:hint="default" w:ascii="Times New Roman" w:hAnsi="Times New Roman" w:cs="Times New Roman"/>
          <w:color w:val="000000"/>
          <w:sz w:val="24"/>
        </w:rPr>
        <w:t>。</w:t>
      </w:r>
    </w:p>
    <w:p>
      <w:pPr>
        <w:pStyle w:val="3"/>
        <w:spacing w:line="360" w:lineRule="auto"/>
        <w:ind w:firstLine="480" w:firstLineChars="200"/>
        <w:rPr>
          <w:rFonts w:hint="default" w:ascii="Times New Roman" w:hAnsi="Times New Roman" w:cs="Times New Roman"/>
          <w:sz w:val="24"/>
        </w:rPr>
      </w:pPr>
      <w:r>
        <w:rPr>
          <w:rFonts w:hint="default" w:ascii="Times New Roman" w:hAnsi="Times New Roman" w:cs="Times New Roman"/>
          <w:color w:val="000000"/>
          <w:sz w:val="24"/>
        </w:rPr>
        <w:t>生活垃圾交由园区处理；废纸边角料交由回收单位回收；废油墨桶、</w:t>
      </w:r>
      <w:r>
        <w:rPr>
          <w:rFonts w:hint="default" w:ascii="Times New Roman" w:hAnsi="Times New Roman" w:cs="Times New Roman"/>
          <w:color w:val="000000"/>
          <w:sz w:val="24"/>
          <w:lang w:val="en-US" w:eastAsia="zh-CN"/>
        </w:rPr>
        <w:t>废清洗液桶、</w:t>
      </w:r>
      <w:r>
        <w:rPr>
          <w:rFonts w:hint="default" w:ascii="Times New Roman" w:hAnsi="Times New Roman" w:cs="Times New Roman"/>
          <w:color w:val="000000"/>
          <w:sz w:val="24"/>
        </w:rPr>
        <w:t>含油墨抹布、废活性炭</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lang w:val="en-US" w:eastAsia="zh-CN"/>
        </w:rPr>
        <w:t>废UV灯管</w:t>
      </w:r>
      <w:r>
        <w:rPr>
          <w:rFonts w:hint="default" w:ascii="Times New Roman" w:hAnsi="Times New Roman" w:cs="Times New Roman"/>
          <w:color w:val="000000"/>
          <w:sz w:val="24"/>
        </w:rPr>
        <w:t>，属于危险废物收集</w:t>
      </w:r>
      <w:r>
        <w:rPr>
          <w:rFonts w:hint="default" w:ascii="Times New Roman" w:hAnsi="Times New Roman" w:cs="Times New Roman"/>
          <w:sz w:val="24"/>
        </w:rPr>
        <w:t>于危废暂存间后，交由安徽浩悦环境科技有限责任公司处理。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bCs/>
          <w:kern w:val="2"/>
          <w:sz w:val="24"/>
          <w:szCs w:val="24"/>
          <w:lang w:val="en-US" w:eastAsia="zh-CN" w:bidi="ar-SA"/>
        </w:rPr>
      </w:pPr>
    </w:p>
    <w:p>
      <w:pPr>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五、工程建设对环境的影响</w:t>
      </w:r>
    </w:p>
    <w:p>
      <w:pPr>
        <w:pStyle w:val="4"/>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2"/>
          <w:sz w:val="24"/>
          <w:szCs w:val="24"/>
        </w:rPr>
        <w:t>根据《</w:t>
      </w:r>
      <w:r>
        <w:rPr>
          <w:rFonts w:hint="eastAsia" w:ascii="Times New Roman" w:hAnsi="Times New Roman" w:cs="Times New Roman"/>
          <w:sz w:val="24"/>
          <w:szCs w:val="24"/>
          <w:lang w:eastAsia="zh-CN"/>
        </w:rPr>
        <w:t>安徽大全印务有限公司印刷品印刷生产项目</w:t>
      </w:r>
      <w:r>
        <w:rPr>
          <w:rFonts w:hint="default" w:ascii="Times New Roman" w:hAnsi="Times New Roman" w:cs="Times New Roman" w:eastAsiaTheme="minorEastAsia"/>
          <w:color w:val="000000"/>
          <w:sz w:val="24"/>
          <w:szCs w:val="24"/>
          <w:shd w:val="clear" w:color="auto" w:fill="FFFFFF"/>
        </w:rPr>
        <w:t>竣工环境保</w:t>
      </w:r>
      <w:r>
        <w:rPr>
          <w:rFonts w:hint="default" w:ascii="Times New Roman" w:hAnsi="Times New Roman" w:cs="Times New Roman" w:eastAsiaTheme="minorEastAsia"/>
          <w:sz w:val="24"/>
          <w:szCs w:val="24"/>
        </w:rPr>
        <w:t>护验收监测报告表</w:t>
      </w:r>
      <w:r>
        <w:rPr>
          <w:rFonts w:hint="default" w:ascii="Times New Roman" w:hAnsi="Times New Roman" w:cs="Times New Roman" w:eastAsiaTheme="minorEastAsia"/>
          <w:kern w:val="2"/>
          <w:sz w:val="24"/>
          <w:szCs w:val="24"/>
        </w:rPr>
        <w:t>》中监测结果，本项目</w:t>
      </w:r>
      <w:r>
        <w:rPr>
          <w:rFonts w:hint="default" w:ascii="Times New Roman" w:hAnsi="Times New Roman" w:cs="Times New Roman" w:eastAsiaTheme="minorEastAsia"/>
          <w:kern w:val="2"/>
          <w:sz w:val="24"/>
          <w:szCs w:val="24"/>
          <w:lang w:eastAsia="zh-CN"/>
        </w:rPr>
        <w:t>产生</w:t>
      </w:r>
      <w:r>
        <w:rPr>
          <w:rFonts w:hint="default" w:ascii="Times New Roman" w:hAnsi="Times New Roman" w:cs="Times New Roman" w:eastAsiaTheme="minorEastAsia"/>
          <w:kern w:val="2"/>
          <w:sz w:val="24"/>
          <w:szCs w:val="24"/>
        </w:rPr>
        <w:t>的废水、废气、噪声、固体废物均</w:t>
      </w:r>
      <w:r>
        <w:rPr>
          <w:rFonts w:hint="default" w:ascii="Times New Roman" w:hAnsi="Times New Roman" w:cs="Times New Roman" w:eastAsiaTheme="minorEastAsia"/>
          <w:kern w:val="2"/>
          <w:sz w:val="24"/>
          <w:szCs w:val="24"/>
          <w:lang w:eastAsia="zh-CN"/>
        </w:rPr>
        <w:t>妥善处理</w:t>
      </w:r>
      <w:r>
        <w:rPr>
          <w:rFonts w:hint="default" w:ascii="Times New Roman" w:hAnsi="Times New Roman" w:cs="Times New Roman" w:eastAsiaTheme="minorEastAsia"/>
          <w:kern w:val="2"/>
          <w:sz w:val="24"/>
          <w:szCs w:val="24"/>
        </w:rPr>
        <w:t>，工程建设对外环境的影响较小。</w:t>
      </w:r>
    </w:p>
    <w:p>
      <w:pPr>
        <w:pStyle w:val="3"/>
        <w:keepNext w:val="0"/>
        <w:keepLines w:val="0"/>
        <w:pageBreakBefore w:val="0"/>
        <w:widowControl w:val="0"/>
        <w:kinsoku/>
        <w:wordWrap/>
        <w:overflowPunct/>
        <w:topLinePunct w:val="0"/>
        <w:bidi w:val="0"/>
        <w:adjustRightInd/>
        <w:snapToGrid/>
        <w:spacing w:line="360" w:lineRule="auto"/>
        <w:ind w:left="0" w:right="0" w:firstLine="482" w:firstLineChars="200"/>
        <w:jc w:val="both"/>
        <w:outlineLvl w:val="9"/>
        <w:rPr>
          <w:rFonts w:hint="default"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六</w:t>
      </w:r>
      <w:r>
        <w:rPr>
          <w:rFonts w:hint="default" w:ascii="Times New Roman" w:hAnsi="Times New Roman" w:eastAsia="宋体" w:cs="Times New Roman"/>
          <w:b/>
          <w:bCs/>
          <w:sz w:val="24"/>
          <w:szCs w:val="24"/>
          <w:lang w:eastAsia="zh-CN"/>
        </w:rPr>
        <w:t>、验收结论</w:t>
      </w:r>
      <w:bookmarkEnd w:id="29"/>
      <w:bookmarkEnd w:id="30"/>
    </w:p>
    <w:p>
      <w:pPr>
        <w:pStyle w:val="3"/>
        <w:keepNext w:val="0"/>
        <w:keepLines w:val="0"/>
        <w:pageBreakBefore w:val="0"/>
        <w:widowControl w:val="0"/>
        <w:kinsoku/>
        <w:wordWrap/>
        <w:overflowPunct/>
        <w:topLinePunct w:val="0"/>
        <w:bidi w:val="0"/>
        <w:adjustRightInd/>
        <w:snapToGrid/>
        <w:spacing w:line="360" w:lineRule="auto"/>
        <w:ind w:left="0" w:right="0" w:firstLine="460" w:firstLineChars="200"/>
        <w:outlineLvl w:val="9"/>
        <w:rPr>
          <w:rFonts w:hint="default" w:ascii="Times New Roman" w:hAnsi="Times New Roman" w:eastAsia="宋体" w:cs="Times New Roman"/>
          <w:spacing w:val="-5"/>
          <w:sz w:val="24"/>
          <w:szCs w:val="24"/>
          <w:lang w:eastAsia="zh-CN"/>
        </w:rPr>
      </w:pPr>
      <w:r>
        <w:rPr>
          <w:rFonts w:hint="default" w:ascii="Times New Roman" w:hAnsi="Times New Roman" w:eastAsia="宋体" w:cs="Times New Roman"/>
          <w:spacing w:val="-5"/>
          <w:sz w:val="24"/>
          <w:szCs w:val="24"/>
          <w:lang w:eastAsia="zh-CN"/>
        </w:rPr>
        <w:t>在验收范围内，企业履行了相应的建设项目环境保护“三同时”制度，各项环保配套设施已按环评及批复落实，根据监测结果各项污染物排放可满足相关环境排放标准要求，在完善以下后续要求的前提下，满足验收条件，通过竣工环保验收。</w:t>
      </w:r>
    </w:p>
    <w:p>
      <w:pPr>
        <w:pStyle w:val="3"/>
        <w:keepNext w:val="0"/>
        <w:keepLines w:val="0"/>
        <w:pageBreakBefore w:val="0"/>
        <w:widowControl w:val="0"/>
        <w:kinsoku/>
        <w:wordWrap/>
        <w:overflowPunct/>
        <w:topLinePunct w:val="0"/>
        <w:bidi w:val="0"/>
        <w:adjustRightInd/>
        <w:snapToGrid/>
        <w:spacing w:line="360" w:lineRule="auto"/>
        <w:ind w:left="0" w:right="0" w:firstLine="482" w:firstLineChars="200"/>
        <w:jc w:val="both"/>
        <w:outlineLvl w:val="9"/>
        <w:rPr>
          <w:rFonts w:hint="default" w:ascii="Times New Roman" w:hAnsi="Times New Roman" w:eastAsia="宋体" w:cs="Times New Roman"/>
          <w:b/>
          <w:bCs/>
          <w:sz w:val="24"/>
          <w:szCs w:val="24"/>
          <w:lang w:eastAsia="zh-CN"/>
        </w:rPr>
      </w:pPr>
      <w:bookmarkStart w:id="31" w:name="_Toc25552_WPSOffice_Level1"/>
      <w:bookmarkStart w:id="32" w:name="_Toc29273_WPSOffice_Level1"/>
      <w:r>
        <w:rPr>
          <w:rFonts w:hint="eastAsia" w:ascii="Times New Roman" w:hAnsi="Times New Roman" w:eastAsia="宋体" w:cs="Times New Roman"/>
          <w:b/>
          <w:bCs/>
          <w:sz w:val="24"/>
          <w:szCs w:val="24"/>
          <w:lang w:eastAsia="zh-CN"/>
        </w:rPr>
        <w:t>七</w:t>
      </w:r>
      <w:r>
        <w:rPr>
          <w:rFonts w:hint="default" w:ascii="Times New Roman" w:hAnsi="Times New Roman" w:eastAsia="宋体" w:cs="Times New Roman"/>
          <w:b/>
          <w:bCs/>
          <w:sz w:val="24"/>
          <w:szCs w:val="24"/>
          <w:lang w:eastAsia="zh-CN"/>
        </w:rPr>
        <w:t>、</w:t>
      </w:r>
      <w:bookmarkEnd w:id="31"/>
      <w:bookmarkEnd w:id="32"/>
      <w:r>
        <w:rPr>
          <w:rFonts w:hint="default" w:ascii="Times New Roman" w:hAnsi="Times New Roman" w:eastAsia="宋体" w:cs="Times New Roman"/>
          <w:b/>
          <w:bCs/>
          <w:sz w:val="24"/>
          <w:szCs w:val="24"/>
          <w:lang w:eastAsia="zh-CN"/>
        </w:rPr>
        <w:t>后续要求</w:t>
      </w:r>
    </w:p>
    <w:p>
      <w:pPr>
        <w:pStyle w:val="3"/>
        <w:keepNext w:val="0"/>
        <w:keepLines w:val="0"/>
        <w:pageBreakBefore w:val="0"/>
        <w:widowControl w:val="0"/>
        <w:kinsoku/>
        <w:wordWrap/>
        <w:overflowPunct/>
        <w:topLinePunct w:val="0"/>
        <w:bidi w:val="0"/>
        <w:adjustRightInd/>
        <w:snapToGrid/>
        <w:spacing w:line="360" w:lineRule="auto"/>
        <w:ind w:left="0" w:right="0" w:firstLine="480" w:firstLineChars="200"/>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进一步完善环保管理制度，将环保制度公布上墙，做好环保设施的运行记录、台</w:t>
      </w:r>
      <w:r>
        <w:rPr>
          <w:rFonts w:hint="default" w:ascii="Times New Roman" w:hAnsi="Times New Roman" w:eastAsia="宋体" w:cs="Times New Roman"/>
          <w:spacing w:val="-5"/>
          <w:sz w:val="24"/>
          <w:szCs w:val="24"/>
          <w:lang w:eastAsia="zh-CN"/>
        </w:rPr>
        <w:t>帐记录，做好环保设施的日常管理与维护，确保污染物长期稳定达标排放。</w:t>
      </w:r>
    </w:p>
    <w:p>
      <w:pPr>
        <w:pStyle w:val="3"/>
        <w:keepNext w:val="0"/>
        <w:keepLines w:val="0"/>
        <w:pageBreakBefore w:val="0"/>
        <w:widowControl w:val="0"/>
        <w:kinsoku/>
        <w:wordWrap/>
        <w:overflowPunct/>
        <w:topLinePunct w:val="0"/>
        <w:bidi w:val="0"/>
        <w:adjustRightInd/>
        <w:snapToGrid/>
        <w:spacing w:line="360" w:lineRule="auto"/>
        <w:ind w:left="0" w:right="0" w:firstLine="482" w:firstLineChars="200"/>
        <w:jc w:val="both"/>
        <w:outlineLvl w:val="9"/>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八、验收人员信息</w:t>
      </w:r>
    </w:p>
    <w:p>
      <w:pPr>
        <w:pStyle w:val="4"/>
        <w:pageBreakBefore w:val="0"/>
        <w:widowControl w:val="0"/>
        <w:kinsoku/>
        <w:wordWrap/>
        <w:overflowPunct/>
        <w:topLinePunct w:val="0"/>
        <w:autoSpaceDE/>
        <w:autoSpaceDN/>
        <w:bidi w:val="0"/>
        <w:adjustRightInd/>
        <w:snapToGrid/>
        <w:spacing w:before="0" w:beforeAutospacing="0" w:after="0" w:afterAutospacing="0" w:line="360" w:lineRule="auto"/>
        <w:ind w:firstLine="477" w:firstLineChars="199"/>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sz w:val="24"/>
          <w:szCs w:val="24"/>
        </w:rPr>
        <w:t>详见验收组签到表。</w:t>
      </w:r>
    </w:p>
    <w:p>
      <w:pPr>
        <w:pStyle w:val="3"/>
        <w:keepNext w:val="0"/>
        <w:keepLines w:val="0"/>
        <w:pageBreakBefore w:val="0"/>
        <w:widowControl w:val="0"/>
        <w:kinsoku/>
        <w:wordWrap/>
        <w:overflowPunct/>
        <w:topLinePunct w:val="0"/>
        <w:bidi w:val="0"/>
        <w:adjustRightInd/>
        <w:snapToGrid/>
        <w:spacing w:line="360" w:lineRule="auto"/>
        <w:ind w:left="0" w:right="0" w:firstLine="480" w:firstLineChars="200"/>
        <w:jc w:val="both"/>
        <w:outlineLvl w:val="9"/>
        <w:rPr>
          <w:rFonts w:hint="default" w:ascii="Times New Roman" w:hAnsi="Times New Roman" w:eastAsia="宋体" w:cs="Times New Roman"/>
          <w:sz w:val="24"/>
          <w:szCs w:val="24"/>
          <w:lang w:eastAsia="zh-CN"/>
        </w:rPr>
      </w:pPr>
    </w:p>
    <w:p>
      <w:pPr>
        <w:rPr>
          <w:rFonts w:hint="default" w:ascii="Times New Roman" w:hAnsi="Times New Roman" w:eastAsia="宋体" w:cs="Times New Roman"/>
          <w:sz w:val="24"/>
          <w:szCs w:val="24"/>
          <w:lang w:eastAsia="zh-CN"/>
        </w:rPr>
      </w:pPr>
    </w:p>
    <w:p>
      <w:pPr>
        <w:pStyle w:val="3"/>
        <w:rPr>
          <w:rFonts w:hint="default" w:ascii="Times New Roman" w:hAnsi="Times New Roman" w:eastAsia="宋体" w:cs="Times New Roman"/>
          <w:sz w:val="24"/>
          <w:szCs w:val="24"/>
          <w:lang w:eastAsia="zh-CN"/>
        </w:rPr>
      </w:pPr>
    </w:p>
    <w:p>
      <w:pPr>
        <w:rPr>
          <w:rFonts w:hint="default" w:ascii="Times New Roman" w:hAnsi="Times New Roman" w:eastAsia="宋体" w:cs="Times New Roman"/>
          <w:sz w:val="24"/>
          <w:szCs w:val="24"/>
          <w:lang w:eastAsia="zh-CN"/>
        </w:rPr>
      </w:pPr>
    </w:p>
    <w:p>
      <w:pPr>
        <w:pStyle w:val="3"/>
        <w:rPr>
          <w:rFonts w:hint="default" w:ascii="Times New Roman" w:hAnsi="Times New Roman" w:eastAsia="宋体" w:cs="Times New Roman"/>
          <w:sz w:val="24"/>
          <w:szCs w:val="24"/>
          <w:lang w:eastAsia="zh-CN"/>
        </w:rPr>
      </w:pPr>
    </w:p>
    <w:p>
      <w:pPr>
        <w:rPr>
          <w:rFonts w:hint="default" w:ascii="Times New Roman" w:hAnsi="Times New Roman" w:eastAsia="宋体" w:cs="Times New Roman"/>
          <w:sz w:val="24"/>
          <w:szCs w:val="24"/>
          <w:lang w:eastAsia="zh-CN"/>
        </w:rPr>
      </w:pPr>
    </w:p>
    <w:p>
      <w:pPr>
        <w:pStyle w:val="3"/>
        <w:rPr>
          <w:rFonts w:hint="default" w:ascii="Times New Roman" w:hAnsi="Times New Roman" w:eastAsia="宋体" w:cs="Times New Roman"/>
          <w:sz w:val="24"/>
          <w:szCs w:val="24"/>
          <w:lang w:eastAsia="zh-CN"/>
        </w:rPr>
      </w:pPr>
    </w:p>
    <w:p>
      <w:pPr>
        <w:rPr>
          <w:rFonts w:hint="default" w:ascii="Times New Roman" w:hAnsi="Times New Roman" w:eastAsia="宋体" w:cs="Times New Roman"/>
          <w:sz w:val="24"/>
          <w:szCs w:val="24"/>
          <w:lang w:eastAsia="zh-CN"/>
        </w:rPr>
      </w:pPr>
    </w:p>
    <w:p>
      <w:pPr>
        <w:pStyle w:val="3"/>
        <w:rPr>
          <w:rFonts w:hint="default" w:ascii="Times New Roman" w:hAnsi="Times New Roman" w:eastAsia="宋体" w:cs="Times New Roman"/>
          <w:sz w:val="24"/>
          <w:szCs w:val="24"/>
          <w:lang w:eastAsia="zh-CN"/>
        </w:rPr>
      </w:pPr>
    </w:p>
    <w:p>
      <w:pPr>
        <w:rPr>
          <w:rFonts w:hint="default" w:ascii="Times New Roman" w:hAnsi="Times New Roman" w:eastAsia="宋体" w:cs="Times New Roman"/>
          <w:sz w:val="24"/>
          <w:szCs w:val="24"/>
          <w:lang w:eastAsia="zh-CN"/>
        </w:rPr>
      </w:pPr>
    </w:p>
    <w:p>
      <w:pPr>
        <w:pStyle w:val="3"/>
        <w:rPr>
          <w:rFonts w:hint="default" w:ascii="Times New Roman" w:hAnsi="Times New Roman" w:eastAsia="宋体" w:cs="Times New Roman"/>
          <w:sz w:val="24"/>
          <w:szCs w:val="24"/>
          <w:lang w:eastAsia="zh-CN"/>
        </w:rPr>
      </w:pPr>
    </w:p>
    <w:p>
      <w:pPr>
        <w:rPr>
          <w:rFonts w:hint="default" w:ascii="Times New Roman" w:hAnsi="Times New Roman" w:eastAsia="宋体" w:cs="Times New Roman"/>
          <w:sz w:val="24"/>
          <w:szCs w:val="24"/>
          <w:lang w:eastAsia="zh-CN"/>
        </w:rPr>
      </w:pPr>
    </w:p>
    <w:p>
      <w:pPr>
        <w:pStyle w:val="3"/>
        <w:rPr>
          <w:rFonts w:hint="default" w:ascii="Times New Roman" w:hAnsi="Times New Roman" w:eastAsia="宋体" w:cs="Times New Roman"/>
          <w:sz w:val="24"/>
          <w:szCs w:val="24"/>
          <w:lang w:eastAsia="zh-CN"/>
        </w:rPr>
      </w:pPr>
    </w:p>
    <w:p>
      <w:pPr>
        <w:rPr>
          <w:rFonts w:hint="default" w:ascii="Times New Roman" w:hAnsi="Times New Roman" w:eastAsia="宋体" w:cs="Times New Roman"/>
          <w:sz w:val="24"/>
          <w:szCs w:val="24"/>
          <w:lang w:eastAsia="zh-CN"/>
        </w:rPr>
      </w:pPr>
    </w:p>
    <w:p>
      <w:pPr>
        <w:pStyle w:val="3"/>
        <w:rPr>
          <w:rFonts w:hint="default" w:ascii="Times New Roman" w:hAnsi="Times New Roman" w:eastAsia="宋体" w:cs="Times New Roman"/>
          <w:sz w:val="24"/>
          <w:szCs w:val="24"/>
          <w:lang w:eastAsia="zh-CN"/>
        </w:rPr>
      </w:pPr>
    </w:p>
    <w:p>
      <w:pPr>
        <w:rPr>
          <w:rFonts w:hint="default" w:ascii="Times New Roman" w:hAnsi="Times New Roman" w:eastAsia="宋体" w:cs="Times New Roman"/>
          <w:sz w:val="24"/>
          <w:szCs w:val="24"/>
          <w:lang w:eastAsia="zh-CN"/>
        </w:rPr>
      </w:pPr>
    </w:p>
    <w:p>
      <w:pPr>
        <w:pStyle w:val="3"/>
        <w:rPr>
          <w:rFonts w:hint="default" w:ascii="Times New Roman" w:hAnsi="Times New Roman" w:eastAsia="宋体" w:cs="Times New Roman"/>
          <w:sz w:val="24"/>
          <w:szCs w:val="24"/>
          <w:lang w:eastAsia="zh-CN"/>
        </w:rPr>
      </w:pPr>
    </w:p>
    <w:p>
      <w:pPr>
        <w:pStyle w:val="3"/>
        <w:keepNext w:val="0"/>
        <w:keepLines w:val="0"/>
        <w:pageBreakBefore w:val="0"/>
        <w:widowControl w:val="0"/>
        <w:kinsoku/>
        <w:wordWrap/>
        <w:overflowPunct/>
        <w:topLinePunct w:val="0"/>
        <w:bidi w:val="0"/>
        <w:adjustRightInd/>
        <w:snapToGrid/>
        <w:spacing w:line="360" w:lineRule="auto"/>
        <w:ind w:right="0"/>
        <w:jc w:val="both"/>
        <w:outlineLvl w:val="9"/>
        <w:rPr>
          <w:rFonts w:hint="default" w:ascii="Times New Roman" w:hAnsi="Times New Roman" w:eastAsia="宋体" w:cs="Times New Roman"/>
          <w:sz w:val="24"/>
          <w:szCs w:val="24"/>
          <w:lang w:eastAsia="zh-CN"/>
        </w:rPr>
      </w:pPr>
    </w:p>
    <w:p>
      <w:pPr>
        <w:pStyle w:val="3"/>
        <w:keepNext w:val="0"/>
        <w:keepLines w:val="0"/>
        <w:pageBreakBefore w:val="0"/>
        <w:widowControl w:val="0"/>
        <w:kinsoku/>
        <w:wordWrap/>
        <w:overflowPunct/>
        <w:topLinePunct w:val="0"/>
        <w:bidi w:val="0"/>
        <w:adjustRightInd/>
        <w:snapToGrid/>
        <w:spacing w:line="360" w:lineRule="auto"/>
        <w:ind w:left="0" w:right="0" w:firstLine="480" w:firstLineChars="200"/>
        <w:jc w:val="right"/>
        <w:outlineLvl w:val="9"/>
        <w:rPr>
          <w:rFonts w:hint="default" w:ascii="Times New Roman" w:hAnsi="Times New Roman" w:eastAsia="宋体" w:cs="Times New Roman"/>
          <w:sz w:val="24"/>
          <w:szCs w:val="24"/>
          <w:lang w:eastAsia="zh-CN"/>
        </w:rPr>
      </w:pPr>
    </w:p>
    <w:p>
      <w:pPr>
        <w:pStyle w:val="3"/>
        <w:keepNext w:val="0"/>
        <w:keepLines w:val="0"/>
        <w:pageBreakBefore w:val="0"/>
        <w:widowControl w:val="0"/>
        <w:kinsoku/>
        <w:wordWrap/>
        <w:overflowPunct/>
        <w:topLinePunct w:val="0"/>
        <w:bidi w:val="0"/>
        <w:adjustRightInd/>
        <w:snapToGrid/>
        <w:spacing w:line="360" w:lineRule="auto"/>
        <w:ind w:left="0" w:right="0" w:firstLine="480" w:firstLineChars="200"/>
        <w:jc w:val="right"/>
        <w:outlineLvl w:val="9"/>
        <w:rPr>
          <w:rFonts w:hint="eastAsia" w:ascii="Times New Roman" w:hAnsi="Times New Roman" w:cs="Times New Roman"/>
          <w:sz w:val="24"/>
          <w:lang w:val="en-US" w:eastAsia="zh-CN"/>
        </w:rPr>
      </w:pPr>
      <w:r>
        <w:rPr>
          <w:rFonts w:hint="eastAsia" w:ascii="Times New Roman" w:hAnsi="Times New Roman" w:cs="Times New Roman"/>
          <w:sz w:val="24"/>
          <w:szCs w:val="24"/>
          <w:lang w:eastAsia="zh-CN"/>
        </w:rPr>
        <w:t>安徽大全印务有限公司</w:t>
      </w:r>
    </w:p>
    <w:p>
      <w:pPr>
        <w:pStyle w:val="3"/>
        <w:keepNext w:val="0"/>
        <w:keepLines w:val="0"/>
        <w:pageBreakBefore w:val="0"/>
        <w:widowControl w:val="0"/>
        <w:kinsoku/>
        <w:wordWrap/>
        <w:overflowPunct/>
        <w:topLinePunct w:val="0"/>
        <w:bidi w:val="0"/>
        <w:adjustRightInd/>
        <w:snapToGrid/>
        <w:spacing w:line="360" w:lineRule="auto"/>
        <w:ind w:left="0" w:right="0" w:firstLine="480" w:firstLineChars="200"/>
        <w:jc w:val="right"/>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2020年</w:t>
      </w:r>
      <w:r>
        <w:rPr>
          <w:rFonts w:hint="eastAsia"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lang w:eastAsia="zh-CN"/>
        </w:rPr>
        <w:t>月</w:t>
      </w:r>
      <w:r>
        <w:rPr>
          <w:rFonts w:hint="eastAsia" w:ascii="Times New Roman" w:hAnsi="Times New Roman" w:eastAsia="宋体" w:cs="Times New Roman"/>
          <w:color w:val="auto"/>
          <w:sz w:val="24"/>
          <w:szCs w:val="24"/>
          <w:lang w:val="en-US" w:eastAsia="zh-CN"/>
        </w:rPr>
        <w:t>07</w:t>
      </w:r>
      <w:bookmarkStart w:id="44" w:name="_GoBack"/>
      <w:bookmarkEnd w:id="44"/>
      <w:r>
        <w:rPr>
          <w:rFonts w:hint="default" w:ascii="Times New Roman" w:hAnsi="Times New Roman" w:eastAsia="宋体" w:cs="Times New Roman"/>
          <w:color w:val="auto"/>
          <w:sz w:val="24"/>
          <w:szCs w:val="24"/>
          <w:lang w:eastAsia="zh-CN"/>
        </w:rPr>
        <w:t>日</w:t>
      </w:r>
      <w:bookmarkStart w:id="33" w:name="1.2施工简况"/>
      <w:bookmarkEnd w:id="33"/>
      <w:bookmarkStart w:id="34" w:name="1.3验收过程简况"/>
      <w:bookmarkEnd w:id="34"/>
      <w:bookmarkStart w:id="35" w:name="1环境保护设施设计、施工和验收过程简况"/>
      <w:bookmarkEnd w:id="35"/>
      <w:bookmarkStart w:id="36" w:name="1.1设计简况"/>
      <w:bookmarkEnd w:id="36"/>
      <w:bookmarkStart w:id="37" w:name="（1）环保组织机构及规章制度"/>
      <w:bookmarkEnd w:id="37"/>
      <w:bookmarkStart w:id="38" w:name="2其他环境保护措施的实施情况"/>
      <w:bookmarkEnd w:id="38"/>
      <w:bookmarkStart w:id="39" w:name="2.1制度措施落实情况"/>
      <w:bookmarkEnd w:id="39"/>
      <w:bookmarkStart w:id="40" w:name="2.2配套措施落实情况"/>
      <w:bookmarkEnd w:id="40"/>
      <w:bookmarkStart w:id="41" w:name="（3）环境监测计划"/>
      <w:bookmarkEnd w:id="41"/>
      <w:bookmarkStart w:id="42" w:name="（2）环境风险防范措施"/>
      <w:bookmarkEnd w:id="42"/>
      <w:bookmarkStart w:id="43" w:name="（1）区域削减及淘汰落后产能"/>
      <w:bookmarkEnd w:id="43"/>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15027"/>
    <w:multiLevelType w:val="singleLevel"/>
    <w:tmpl w:val="5AD15027"/>
    <w:lvl w:ilvl="0" w:tentative="0">
      <w:start w:val="2"/>
      <w:numFmt w:val="chineseCounting"/>
      <w:suff w:val="nothing"/>
      <w:lvlText w:val="（%1）"/>
      <w:lvlJc w:val="left"/>
    </w:lvl>
  </w:abstractNum>
  <w:abstractNum w:abstractNumId="1">
    <w:nsid w:val="5AF8E7C4"/>
    <w:multiLevelType w:val="singleLevel"/>
    <w:tmpl w:val="5AF8E7C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246437"/>
    <w:rsid w:val="66B92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spacing w:before="240" w:after="180"/>
      <w:outlineLvl w:val="1"/>
    </w:pPr>
    <w:rPr>
      <w:rFonts w:ascii="Arial" w:hAnsi="Arial" w:eastAsia="黑体"/>
      <w:b/>
      <w:sz w:val="36"/>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style>
  <w:style w:type="paragraph" w:styleId="4">
    <w:name w:val="Normal (Web)"/>
    <w:basedOn w:val="1"/>
    <w:qFormat/>
    <w:uiPriority w:val="0"/>
    <w:pPr>
      <w:spacing w:before="100" w:beforeAutospacing="1" w:after="100"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unhideWhenUsed/>
    <w:qFormat/>
    <w:uiPriority w:val="0"/>
    <w:pPr>
      <w:widowControl w:val="0"/>
      <w:autoSpaceDE w:val="0"/>
      <w:autoSpaceDN w:val="0"/>
      <w:adjustRightInd w:val="0"/>
    </w:pPr>
    <w:rPr>
      <w:rFonts w:hint="eastAsia" w:ascii="黑体" w:hAnsi="黑体" w:eastAsia="黑体" w:cs="Times New Roman"/>
      <w:color w:val="000000"/>
      <w:sz w:val="24"/>
      <w:szCs w:val="22"/>
      <w:lang w:val="en-US" w:eastAsia="zh-CN" w:bidi="ar-SA"/>
    </w:rPr>
  </w:style>
  <w:style w:type="paragraph" w:customStyle="1" w:styleId="9">
    <w:name w:val="列出段落1"/>
    <w:basedOn w:val="1"/>
    <w:qFormat/>
    <w:uiPriority w:val="34"/>
    <w:pPr>
      <w:ind w:firstLine="420" w:firstLineChars="200"/>
    </w:pPr>
  </w:style>
  <w:style w:type="paragraph" w:customStyle="1" w:styleId="10">
    <w:name w:val="报告书标题2"/>
    <w:basedOn w:val="2"/>
    <w:qFormat/>
    <w:uiPriority w:val="0"/>
    <w:pPr>
      <w:spacing w:before="0" w:after="0" w:line="300" w:lineRule="auto"/>
    </w:pPr>
    <w:rPr>
      <w:rFonts w:ascii="黑体" w:hAnsi="黑体"/>
      <w:b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2020-12-24T07:18:00Z</dcterms:created>
  <dc:creator>Administrator.USER-20200414DY</dc:creator>
  <cp:lastModifiedBy>宥沐丶</cp:lastModifiedBy>
  <dcterms:modified xsi:type="dcterms:W3CDTF">2020-12-24T07:46:58Z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